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4D195" w14:textId="1B3CC6CD" w:rsidR="00544023" w:rsidRPr="00544023" w:rsidRDefault="00544023" w:rsidP="00544023">
      <w:pPr>
        <w:pStyle w:val="a4"/>
        <w:rPr>
          <w:rFonts w:cs="Arial"/>
          <w:bCs/>
          <w:sz w:val="22"/>
          <w:szCs w:val="22"/>
          <w:lang w:val="en-GB"/>
        </w:rPr>
      </w:pPr>
      <w:bookmarkStart w:id="0" w:name="OLE_LINK2"/>
      <w:r w:rsidRPr="00544023">
        <w:rPr>
          <w:rFonts w:cs="Arial"/>
          <w:bCs/>
          <w:sz w:val="22"/>
          <w:szCs w:val="22"/>
          <w:lang w:val="en-GB"/>
        </w:rPr>
        <w:t>3GPP TSG RAN WG1 #103-e</w:t>
      </w:r>
      <w:r w:rsidRPr="00544023">
        <w:rPr>
          <w:rFonts w:cs="Arial"/>
          <w:bCs/>
          <w:sz w:val="22"/>
          <w:szCs w:val="22"/>
          <w:lang w:val="en-GB"/>
        </w:rPr>
        <w:tab/>
      </w:r>
      <w:r w:rsidRPr="00544023">
        <w:rPr>
          <w:rFonts w:cs="Arial"/>
          <w:bCs/>
          <w:sz w:val="22"/>
          <w:szCs w:val="22"/>
          <w:lang w:val="en-GB"/>
        </w:rPr>
        <w:tab/>
      </w:r>
      <w:r w:rsidR="007C79B6" w:rsidRPr="007C79B6">
        <w:rPr>
          <w:rFonts w:cs="Arial"/>
          <w:bCs/>
          <w:sz w:val="22"/>
          <w:szCs w:val="22"/>
          <w:lang w:val="en-GB"/>
        </w:rPr>
        <w:t>R1-2008654</w:t>
      </w:r>
    </w:p>
    <w:p w14:paraId="2D991C65" w14:textId="77777777" w:rsidR="00544023" w:rsidRPr="00544023" w:rsidRDefault="00544023" w:rsidP="00544023">
      <w:pPr>
        <w:pStyle w:val="a4"/>
        <w:rPr>
          <w:rFonts w:cs="Arial"/>
          <w:bCs/>
          <w:sz w:val="22"/>
          <w:szCs w:val="22"/>
          <w:lang w:val="en-GB"/>
        </w:rPr>
      </w:pPr>
      <w:r w:rsidRPr="00544023">
        <w:rPr>
          <w:rFonts w:cs="Arial"/>
          <w:bCs/>
          <w:sz w:val="22"/>
          <w:szCs w:val="22"/>
          <w:lang w:val="en-GB"/>
        </w:rPr>
        <w:t>e-Meeting, October 26</w:t>
      </w:r>
      <w:r w:rsidRPr="00544023">
        <w:rPr>
          <w:rFonts w:cs="Arial"/>
          <w:bCs/>
          <w:sz w:val="22"/>
          <w:szCs w:val="22"/>
          <w:vertAlign w:val="superscript"/>
          <w:lang w:val="en-GB"/>
        </w:rPr>
        <w:t>th</w:t>
      </w:r>
      <w:r w:rsidRPr="00544023">
        <w:rPr>
          <w:rFonts w:cs="Arial"/>
          <w:bCs/>
          <w:sz w:val="22"/>
          <w:szCs w:val="22"/>
          <w:lang w:val="en-GB"/>
        </w:rPr>
        <w:t xml:space="preserve"> – November 13</w:t>
      </w:r>
      <w:r w:rsidRPr="00544023">
        <w:rPr>
          <w:rFonts w:cs="Arial"/>
          <w:bCs/>
          <w:sz w:val="22"/>
          <w:szCs w:val="22"/>
          <w:vertAlign w:val="superscript"/>
          <w:lang w:val="en-GB"/>
        </w:rPr>
        <w:t>th</w:t>
      </w:r>
      <w:r w:rsidRPr="00544023">
        <w:rPr>
          <w:rFonts w:cs="Arial"/>
          <w:bCs/>
          <w:sz w:val="22"/>
          <w:szCs w:val="22"/>
          <w:lang w:val="en-GB"/>
        </w:rPr>
        <w:t>, 2020</w:t>
      </w:r>
    </w:p>
    <w:p w14:paraId="09EE5104" w14:textId="77777777" w:rsidR="00EC289F" w:rsidRPr="00544023" w:rsidRDefault="00EC289F" w:rsidP="00EC289F">
      <w:pPr>
        <w:pStyle w:val="a4"/>
        <w:rPr>
          <w:rFonts w:eastAsia="宋体" w:cs="Arial"/>
          <w:bCs/>
          <w:sz w:val="22"/>
          <w:szCs w:val="22"/>
          <w:highlight w:val="yellow"/>
          <w:lang w:val="en-GB" w:eastAsia="zh-CN"/>
        </w:rPr>
      </w:pPr>
    </w:p>
    <w:bookmarkEnd w:id="0"/>
    <w:p w14:paraId="16A6B2AA" w14:textId="77777777" w:rsidR="000F57D5" w:rsidRPr="006378C4" w:rsidRDefault="000F57D5" w:rsidP="000F57D5">
      <w:pPr>
        <w:pStyle w:val="a4"/>
        <w:tabs>
          <w:tab w:val="clear" w:pos="4536"/>
          <w:tab w:val="left" w:pos="1800"/>
        </w:tabs>
        <w:ind w:left="1800" w:hanging="1800"/>
        <w:rPr>
          <w:rFonts w:eastAsia="宋体"/>
          <w:sz w:val="22"/>
          <w:szCs w:val="22"/>
          <w:lang w:eastAsia="zh-CN"/>
        </w:rPr>
      </w:pPr>
      <w:r w:rsidRPr="006378C4">
        <w:rPr>
          <w:rFonts w:cs="Arial"/>
          <w:sz w:val="22"/>
          <w:szCs w:val="22"/>
        </w:rPr>
        <w:t>Source:</w:t>
      </w:r>
      <w:r w:rsidRPr="006378C4">
        <w:rPr>
          <w:rFonts w:cs="Arial"/>
          <w:sz w:val="22"/>
          <w:szCs w:val="22"/>
        </w:rPr>
        <w:tab/>
      </w:r>
      <w:r w:rsidR="00F709A8" w:rsidRPr="006378C4">
        <w:rPr>
          <w:rFonts w:eastAsia="宋体" w:hint="eastAsia"/>
          <w:sz w:val="22"/>
          <w:szCs w:val="22"/>
          <w:lang w:eastAsia="zh-CN"/>
        </w:rPr>
        <w:t>vivo</w:t>
      </w:r>
    </w:p>
    <w:p w14:paraId="1420DDAE" w14:textId="09CFCF8C" w:rsidR="009A40C6" w:rsidRPr="006378C4" w:rsidRDefault="009A40C6" w:rsidP="009A40C6">
      <w:pPr>
        <w:pStyle w:val="a4"/>
        <w:snapToGrid w:val="0"/>
        <w:ind w:left="1800" w:hanging="1800"/>
        <w:jc w:val="both"/>
        <w:rPr>
          <w:rFonts w:eastAsia="宋体"/>
          <w:sz w:val="22"/>
          <w:szCs w:val="22"/>
          <w:lang w:eastAsia="ja-JP"/>
        </w:rPr>
      </w:pPr>
      <w:r w:rsidRPr="006378C4">
        <w:rPr>
          <w:rFonts w:eastAsia="MS Gothic"/>
          <w:sz w:val="22"/>
          <w:szCs w:val="22"/>
        </w:rPr>
        <w:t>Title:</w:t>
      </w:r>
      <w:r w:rsidRPr="006378C4">
        <w:rPr>
          <w:rFonts w:eastAsia="MS Gothic"/>
          <w:sz w:val="22"/>
          <w:szCs w:val="22"/>
        </w:rPr>
        <w:tab/>
      </w:r>
      <w:r w:rsidR="00AD24A3" w:rsidRPr="00544023">
        <w:rPr>
          <w:rFonts w:eastAsia="MS Gothic"/>
          <w:sz w:val="22"/>
          <w:szCs w:val="22"/>
        </w:rPr>
        <w:t>Discussion</w:t>
      </w:r>
      <w:r w:rsidR="00544023" w:rsidRPr="00544023">
        <w:rPr>
          <w:rFonts w:eastAsia="MS Gothic"/>
          <w:sz w:val="22"/>
          <w:szCs w:val="22"/>
        </w:rPr>
        <w:t xml:space="preserve"> on </w:t>
      </w:r>
      <w:bookmarkStart w:id="1" w:name="_Hlk53393006"/>
      <w:r w:rsidR="00544023" w:rsidRPr="00544023">
        <w:rPr>
          <w:rFonts w:eastAsia="MS Gothic"/>
          <w:sz w:val="22"/>
          <w:szCs w:val="22"/>
        </w:rPr>
        <w:t>configured grant PUSCH with overlapping UCI on PUCCH</w:t>
      </w:r>
      <w:bookmarkEnd w:id="1"/>
      <w:r w:rsidR="00544023" w:rsidRPr="00544023">
        <w:rPr>
          <w:rFonts w:eastAsia="MS Gothic"/>
          <w:sz w:val="22"/>
          <w:szCs w:val="22"/>
        </w:rPr>
        <w:t xml:space="preserve"> in Rel-16</w:t>
      </w:r>
    </w:p>
    <w:p w14:paraId="4BE51F59" w14:textId="5B9CD359" w:rsidR="009A40C6" w:rsidRPr="006378C4" w:rsidRDefault="009A40C6" w:rsidP="009A40C6">
      <w:pPr>
        <w:pStyle w:val="a4"/>
        <w:tabs>
          <w:tab w:val="left" w:pos="1800"/>
        </w:tabs>
        <w:snapToGrid w:val="0"/>
        <w:ind w:left="1800" w:hanging="1800"/>
        <w:rPr>
          <w:rFonts w:eastAsia="MS Gothic"/>
          <w:sz w:val="22"/>
          <w:szCs w:val="22"/>
        </w:rPr>
      </w:pPr>
      <w:r w:rsidRPr="006378C4">
        <w:rPr>
          <w:rFonts w:eastAsia="MS Gothic"/>
          <w:sz w:val="22"/>
          <w:szCs w:val="22"/>
        </w:rPr>
        <w:t>Agenda Item:</w:t>
      </w:r>
      <w:bookmarkStart w:id="2" w:name="Source"/>
      <w:bookmarkEnd w:id="2"/>
      <w:r w:rsidRPr="006378C4">
        <w:rPr>
          <w:rFonts w:eastAsia="MS Gothic"/>
          <w:sz w:val="22"/>
          <w:szCs w:val="22"/>
        </w:rPr>
        <w:tab/>
      </w:r>
      <w:r w:rsidR="00A03942" w:rsidRPr="006378C4">
        <w:rPr>
          <w:rFonts w:eastAsia="MS Gothic"/>
          <w:sz w:val="22"/>
          <w:szCs w:val="22"/>
        </w:rPr>
        <w:t>7</w:t>
      </w:r>
      <w:r w:rsidRPr="006378C4">
        <w:rPr>
          <w:rFonts w:eastAsia="MS Gothic"/>
          <w:sz w:val="22"/>
          <w:szCs w:val="22"/>
        </w:rPr>
        <w:t>.</w:t>
      </w:r>
      <w:r w:rsidR="005C7D53" w:rsidRPr="006378C4">
        <w:rPr>
          <w:rFonts w:eastAsia="MS Gothic"/>
          <w:sz w:val="22"/>
          <w:szCs w:val="22"/>
        </w:rPr>
        <w:t>1</w:t>
      </w:r>
    </w:p>
    <w:p w14:paraId="2FF06995" w14:textId="77777777" w:rsidR="00F04983" w:rsidRPr="00F04983" w:rsidRDefault="000F57D5" w:rsidP="00F04983">
      <w:pPr>
        <w:pStyle w:val="a4"/>
        <w:tabs>
          <w:tab w:val="left" w:pos="1800"/>
        </w:tabs>
        <w:rPr>
          <w:rFonts w:eastAsia="宋体" w:cs="Arial"/>
          <w:sz w:val="22"/>
          <w:szCs w:val="22"/>
          <w:lang w:eastAsia="zh-CN"/>
        </w:rPr>
      </w:pPr>
      <w:r w:rsidRPr="006378C4">
        <w:rPr>
          <w:rFonts w:cs="Arial"/>
          <w:sz w:val="22"/>
          <w:szCs w:val="22"/>
        </w:rPr>
        <w:t>Document for:</w:t>
      </w:r>
      <w:r w:rsidRPr="006378C4">
        <w:rPr>
          <w:rFonts w:cs="Arial"/>
          <w:sz w:val="22"/>
          <w:szCs w:val="22"/>
        </w:rPr>
        <w:tab/>
      </w:r>
      <w:bookmarkStart w:id="3" w:name="DocumentFor"/>
      <w:bookmarkEnd w:id="3"/>
      <w:r w:rsidR="00F04983" w:rsidRPr="006378C4">
        <w:rPr>
          <w:rFonts w:cs="Arial"/>
          <w:sz w:val="22"/>
          <w:szCs w:val="22"/>
        </w:rPr>
        <w:t>Discussion</w:t>
      </w:r>
      <w:r w:rsidR="003C7600" w:rsidRPr="006378C4">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9A8B22F" w14:textId="58FB4289" w:rsidR="00E87E8E" w:rsidRPr="00E87E8E" w:rsidRDefault="00E87E8E" w:rsidP="00E87E8E">
      <w:pPr>
        <w:pStyle w:val="a0"/>
        <w:rPr>
          <w:rFonts w:eastAsia="宋体"/>
          <w:szCs w:val="22"/>
          <w:lang w:eastAsia="zh-CN"/>
        </w:rPr>
      </w:pPr>
      <w:bookmarkStart w:id="6" w:name="OLE_LINK3"/>
      <w:bookmarkEnd w:id="4"/>
      <w:bookmarkEnd w:id="5"/>
      <w:r>
        <w:rPr>
          <w:rFonts w:eastAsia="宋体" w:hint="eastAsia"/>
          <w:szCs w:val="22"/>
          <w:lang w:eastAsia="zh-CN"/>
        </w:rPr>
        <w:t>I</w:t>
      </w:r>
      <w:r>
        <w:rPr>
          <w:rFonts w:eastAsia="宋体"/>
          <w:szCs w:val="22"/>
          <w:lang w:eastAsia="zh-CN"/>
        </w:rPr>
        <w:t xml:space="preserve">n RAN1 #102-e meeting, </w:t>
      </w:r>
      <w:r w:rsidRPr="00E87E8E">
        <w:rPr>
          <w:rFonts w:eastAsia="宋体"/>
          <w:szCs w:val="22"/>
          <w:lang w:eastAsia="zh-CN"/>
        </w:rPr>
        <w:t xml:space="preserve">dynamic PUSCH skipping with overlapping CSI/HARQ-ACK on PUCCH </w:t>
      </w:r>
      <w:r>
        <w:rPr>
          <w:rFonts w:eastAsia="宋体"/>
          <w:szCs w:val="22"/>
          <w:lang w:eastAsia="zh-CN"/>
        </w:rPr>
        <w:t>was</w:t>
      </w:r>
      <w:r w:rsidRPr="00E87E8E">
        <w:rPr>
          <w:rFonts w:eastAsia="宋体"/>
          <w:szCs w:val="22"/>
          <w:lang w:eastAsia="zh-CN"/>
        </w:rPr>
        <w:t xml:space="preserve"> discussed in RAN1 and related </w:t>
      </w:r>
      <w:r w:rsidRPr="00E87E8E">
        <w:rPr>
          <w:rFonts w:eastAsia="宋体"/>
          <w:szCs w:val="22"/>
          <w:lang w:val="en-GB" w:eastAsia="zh-CN"/>
        </w:rPr>
        <w:t>conclusions were made below</w:t>
      </w:r>
      <w:r w:rsidR="00FA72EB">
        <w:rPr>
          <w:rFonts w:eastAsia="宋体"/>
          <w:szCs w:val="22"/>
          <w:lang w:val="en-GB" w:eastAsia="zh-CN"/>
        </w:rPr>
        <w:t xml:space="preserve"> </w:t>
      </w:r>
      <w:r w:rsidR="00FA72EB">
        <w:rPr>
          <w:rFonts w:eastAsia="宋体"/>
          <w:szCs w:val="22"/>
          <w:lang w:val="en-GB" w:eastAsia="zh-CN"/>
        </w:rPr>
        <w:fldChar w:fldCharType="begin"/>
      </w:r>
      <w:r w:rsidR="00FA72EB">
        <w:rPr>
          <w:rFonts w:eastAsia="宋体"/>
          <w:szCs w:val="22"/>
          <w:lang w:val="en-GB" w:eastAsia="zh-CN"/>
        </w:rPr>
        <w:instrText xml:space="preserve"> REF _Ref16602912 \r \h </w:instrText>
      </w:r>
      <w:r w:rsidR="00FA72EB">
        <w:rPr>
          <w:rFonts w:eastAsia="宋体"/>
          <w:szCs w:val="22"/>
          <w:lang w:val="en-GB" w:eastAsia="zh-CN"/>
        </w:rPr>
      </w:r>
      <w:r w:rsidR="00FA72EB">
        <w:rPr>
          <w:rFonts w:eastAsia="宋体"/>
          <w:szCs w:val="22"/>
          <w:lang w:val="en-GB" w:eastAsia="zh-CN"/>
        </w:rPr>
        <w:fldChar w:fldCharType="separate"/>
      </w:r>
      <w:r w:rsidR="00FB5C96">
        <w:rPr>
          <w:rFonts w:eastAsia="宋体"/>
          <w:szCs w:val="22"/>
          <w:lang w:val="en-GB" w:eastAsia="zh-CN"/>
        </w:rPr>
        <w:t>[1]</w:t>
      </w:r>
      <w:r w:rsidR="00FA72EB">
        <w:rPr>
          <w:rFonts w:eastAsia="宋体"/>
          <w:szCs w:val="22"/>
          <w:lang w:val="en-GB" w:eastAsia="zh-CN"/>
        </w:rPr>
        <w:fldChar w:fldCharType="end"/>
      </w:r>
      <w:r w:rsidRPr="00E87E8E">
        <w:rPr>
          <w:rFonts w:eastAsia="宋体"/>
          <w:szCs w:val="22"/>
          <w:lang w:val="en-GB" w:eastAsia="zh-CN"/>
        </w:rPr>
        <w:t>.</w:t>
      </w:r>
    </w:p>
    <w:tbl>
      <w:tblPr>
        <w:tblW w:w="5000" w:type="pct"/>
        <w:tblCellMar>
          <w:left w:w="0" w:type="dxa"/>
          <w:right w:w="0" w:type="dxa"/>
        </w:tblCellMar>
        <w:tblLook w:val="0600" w:firstRow="0" w:lastRow="0" w:firstColumn="0" w:lastColumn="0" w:noHBand="1" w:noVBand="1"/>
      </w:tblPr>
      <w:tblGrid>
        <w:gridCol w:w="9050"/>
      </w:tblGrid>
      <w:tr w:rsidR="00E87E8E" w:rsidRPr="00F3672C" w14:paraId="3CC69CA1" w14:textId="77777777" w:rsidTr="00040CAE">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7B0628" w14:textId="77777777" w:rsidR="00E87E8E" w:rsidRPr="00E87E8E" w:rsidRDefault="00E87E8E" w:rsidP="00040CAE">
            <w:pPr>
              <w:pStyle w:val="a0"/>
              <w:rPr>
                <w:rFonts w:eastAsia="宋体"/>
                <w:szCs w:val="22"/>
                <w:u w:val="single"/>
                <w:lang w:val="en-GB" w:eastAsia="zh-CN"/>
              </w:rPr>
            </w:pPr>
            <w:r w:rsidRPr="00E87E8E">
              <w:rPr>
                <w:rFonts w:eastAsia="宋体"/>
                <w:b/>
                <w:bCs/>
                <w:szCs w:val="22"/>
                <w:highlight w:val="green"/>
                <w:u w:val="single"/>
                <w:lang w:val="en-GB" w:eastAsia="zh-CN"/>
              </w:rPr>
              <w:t>Agreement</w:t>
            </w:r>
          </w:p>
          <w:p w14:paraId="25A818A8" w14:textId="77777777" w:rsidR="00E87E8E" w:rsidRPr="00E87E8E" w:rsidRDefault="00E87E8E" w:rsidP="00040CAE">
            <w:pPr>
              <w:pStyle w:val="a0"/>
              <w:rPr>
                <w:rFonts w:eastAsia="宋体"/>
                <w:szCs w:val="22"/>
                <w:lang w:val="en-GB" w:eastAsia="zh-CN"/>
              </w:rPr>
            </w:pPr>
            <w:r w:rsidRPr="00E87E8E">
              <w:rPr>
                <w:rFonts w:eastAsia="宋体"/>
                <w:szCs w:val="22"/>
                <w:lang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tc>
      </w:tr>
    </w:tbl>
    <w:p w14:paraId="08213DE5" w14:textId="77777777" w:rsidR="00E87E8E" w:rsidRPr="00E87E8E" w:rsidRDefault="00E87E8E" w:rsidP="009F573B">
      <w:pPr>
        <w:pStyle w:val="a0"/>
        <w:rPr>
          <w:rFonts w:eastAsia="宋体"/>
          <w:szCs w:val="22"/>
          <w:lang w:eastAsia="zh-CN"/>
        </w:rPr>
      </w:pPr>
    </w:p>
    <w:p w14:paraId="307904EF" w14:textId="57D8CD21" w:rsidR="00E87E8E" w:rsidRDefault="00E87E8E" w:rsidP="009F573B">
      <w:pPr>
        <w:pStyle w:val="a0"/>
        <w:rPr>
          <w:rFonts w:eastAsia="宋体"/>
          <w:szCs w:val="22"/>
          <w:lang w:eastAsia="zh-CN"/>
        </w:rPr>
      </w:pPr>
      <w:r>
        <w:rPr>
          <w:rFonts w:eastAsia="宋体"/>
          <w:szCs w:val="22"/>
          <w:lang w:eastAsia="zh-CN"/>
        </w:rPr>
        <w:t xml:space="preserve">Regarding configured grant PUSCH, there is similar </w:t>
      </w:r>
      <w:r w:rsidR="00780FF6">
        <w:rPr>
          <w:rFonts w:eastAsia="宋体"/>
          <w:szCs w:val="22"/>
          <w:lang w:eastAsia="zh-CN"/>
        </w:rPr>
        <w:t xml:space="preserve">issue </w:t>
      </w:r>
      <w:r>
        <w:rPr>
          <w:rFonts w:eastAsia="宋体"/>
          <w:szCs w:val="22"/>
          <w:lang w:eastAsia="zh-CN"/>
        </w:rPr>
        <w:t xml:space="preserve">as </w:t>
      </w:r>
      <w:r w:rsidRPr="00E87E8E">
        <w:rPr>
          <w:rFonts w:eastAsia="宋体"/>
          <w:szCs w:val="22"/>
          <w:lang w:eastAsia="zh-CN"/>
        </w:rPr>
        <w:t xml:space="preserve">dynamic PUSCH skipping with overlapping </w:t>
      </w:r>
      <w:r>
        <w:rPr>
          <w:rFonts w:eastAsia="宋体"/>
          <w:szCs w:val="22"/>
          <w:lang w:eastAsia="zh-CN"/>
        </w:rPr>
        <w:t xml:space="preserve">UCI on </w:t>
      </w:r>
      <w:r w:rsidRPr="00E87E8E">
        <w:rPr>
          <w:rFonts w:eastAsia="宋体"/>
          <w:szCs w:val="22"/>
          <w:lang w:eastAsia="zh-CN"/>
        </w:rPr>
        <w:t>PUCCH</w:t>
      </w:r>
      <w:r>
        <w:rPr>
          <w:rFonts w:eastAsia="宋体"/>
          <w:szCs w:val="22"/>
          <w:lang w:eastAsia="zh-CN"/>
        </w:rPr>
        <w:t xml:space="preserve"> since UL skipping is mandatory for configured grant</w:t>
      </w:r>
      <w:r w:rsidR="00780FF6">
        <w:rPr>
          <w:rFonts w:eastAsia="宋体"/>
          <w:szCs w:val="22"/>
          <w:lang w:eastAsia="zh-CN"/>
        </w:rPr>
        <w:t xml:space="preserve"> as currently defined in [2, 38.306], see appendix</w:t>
      </w:r>
      <w:r>
        <w:rPr>
          <w:rFonts w:eastAsia="宋体"/>
          <w:szCs w:val="22"/>
          <w:lang w:eastAsia="zh-CN"/>
        </w:rPr>
        <w:t>. In this contribution, we will discuss the potential solution</w:t>
      </w:r>
      <w:r w:rsidR="00780FF6">
        <w:rPr>
          <w:rFonts w:eastAsia="宋体"/>
          <w:szCs w:val="22"/>
          <w:lang w:eastAsia="zh-CN"/>
        </w:rPr>
        <w:t>s</w:t>
      </w:r>
      <w:r>
        <w:rPr>
          <w:rFonts w:eastAsia="宋体"/>
          <w:szCs w:val="22"/>
          <w:lang w:eastAsia="zh-CN"/>
        </w:rPr>
        <w:t xml:space="preserve"> for </w:t>
      </w:r>
      <w:r w:rsidRPr="00E87E8E">
        <w:rPr>
          <w:rFonts w:eastAsia="宋体"/>
          <w:szCs w:val="22"/>
          <w:lang w:eastAsia="zh-CN"/>
        </w:rPr>
        <w:t>configured grant PUSCH with overlapping UCI on PUCCH</w:t>
      </w:r>
      <w:r>
        <w:rPr>
          <w:rFonts w:eastAsia="宋体"/>
          <w:szCs w:val="22"/>
          <w:lang w:eastAsia="zh-CN"/>
        </w:rPr>
        <w:t>.</w:t>
      </w:r>
    </w:p>
    <w:bookmarkEnd w:id="6"/>
    <w:p w14:paraId="24EDFF8C" w14:textId="099BDFB4" w:rsidR="00E93997" w:rsidRPr="005F15C7" w:rsidRDefault="0001096D"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t>Discussion</w:t>
      </w:r>
      <w:r w:rsidR="00B00833">
        <w:rPr>
          <w:b w:val="0"/>
          <w:bCs w:val="0"/>
          <w:kern w:val="0"/>
          <w:sz w:val="36"/>
          <w:szCs w:val="20"/>
          <w:lang w:val="en-GB"/>
        </w:rPr>
        <w:t>s</w:t>
      </w:r>
    </w:p>
    <w:p w14:paraId="5120F321" w14:textId="4B6F7653" w:rsidR="0040704A" w:rsidRPr="0040704A" w:rsidRDefault="0040704A" w:rsidP="00B273C6">
      <w:pPr>
        <w:pStyle w:val="a0"/>
        <w:rPr>
          <w:rFonts w:eastAsiaTheme="minorEastAsia"/>
          <w:b/>
          <w:u w:val="single"/>
          <w:lang w:eastAsia="zh-CN"/>
        </w:rPr>
      </w:pPr>
      <w:bookmarkStart w:id="7" w:name="OLE_LINK25"/>
      <w:r w:rsidRPr="0040704A">
        <w:rPr>
          <w:rFonts w:eastAsiaTheme="minorEastAsia"/>
          <w:b/>
          <w:u w:val="single"/>
          <w:lang w:eastAsia="zh-CN"/>
        </w:rPr>
        <w:t>Issue on multiple CGs configuration</w:t>
      </w:r>
    </w:p>
    <w:p w14:paraId="781C258E" w14:textId="4F479E70" w:rsidR="0040704A" w:rsidRPr="000163A2" w:rsidRDefault="0040704A" w:rsidP="00F2750E">
      <w:pPr>
        <w:spacing w:after="120"/>
        <w:jc w:val="both"/>
      </w:pPr>
      <w:r w:rsidRPr="000163A2">
        <w:rPr>
          <w:rFonts w:eastAsiaTheme="minorEastAsia" w:hint="eastAsia"/>
        </w:rPr>
        <w:t>I</w:t>
      </w:r>
      <w:r w:rsidRPr="000163A2">
        <w:rPr>
          <w:rFonts w:eastAsiaTheme="minorEastAsia"/>
        </w:rPr>
        <w:t xml:space="preserve">n Rel-15, </w:t>
      </w:r>
      <w:r w:rsidR="000163A2">
        <w:rPr>
          <w:rFonts w:eastAsiaTheme="minorEastAsia"/>
        </w:rPr>
        <w:t xml:space="preserve">a </w:t>
      </w:r>
      <w:r w:rsidRPr="000163A2">
        <w:rPr>
          <w:rFonts w:eastAsiaTheme="minorEastAsia"/>
        </w:rPr>
        <w:t xml:space="preserve">UE </w:t>
      </w:r>
      <w:r w:rsidR="00B00833" w:rsidRPr="000163A2">
        <w:rPr>
          <w:rFonts w:eastAsiaTheme="minorEastAsia"/>
        </w:rPr>
        <w:t xml:space="preserve">can indicate </w:t>
      </w:r>
      <w:r w:rsidR="00404CB3">
        <w:rPr>
          <w:rFonts w:eastAsiaTheme="minorEastAsia"/>
        </w:rPr>
        <w:t>whether it</w:t>
      </w:r>
      <w:r w:rsidR="00B00833" w:rsidRPr="000163A2">
        <w:rPr>
          <w:rFonts w:eastAsiaTheme="minorEastAsia"/>
        </w:rPr>
        <w:t xml:space="preserve"> </w:t>
      </w:r>
      <w:r w:rsidRPr="000163A2">
        <w:rPr>
          <w:rFonts w:eastAsiaTheme="minorEastAsia"/>
        </w:rPr>
        <w:t>supports more than one configured grant configurations (including both Type 1 and Type 2) in a cell group</w:t>
      </w:r>
      <w:r w:rsidR="001A5226" w:rsidRPr="001A5226">
        <w:rPr>
          <w:rFonts w:eastAsiaTheme="minorEastAsia"/>
        </w:rPr>
        <w:t xml:space="preserve"> </w:t>
      </w:r>
      <w:r w:rsidR="001A5226" w:rsidRPr="000163A2">
        <w:rPr>
          <w:rFonts w:eastAsiaTheme="minorEastAsia"/>
        </w:rPr>
        <w:t>by “</w:t>
      </w:r>
      <w:proofErr w:type="spellStart"/>
      <w:r w:rsidR="001A5226" w:rsidRPr="000163A2">
        <w:rPr>
          <w:i/>
        </w:rPr>
        <w:t>multipleConfiguredGrants</w:t>
      </w:r>
      <w:proofErr w:type="spellEnd"/>
      <w:r w:rsidR="001A5226" w:rsidRPr="000163A2">
        <w:rPr>
          <w:rFonts w:eastAsiaTheme="minorEastAsia"/>
        </w:rPr>
        <w:t>”</w:t>
      </w:r>
      <w:r w:rsidR="001A5226">
        <w:rPr>
          <w:rFonts w:eastAsiaTheme="minorEastAsia"/>
        </w:rPr>
        <w:t xml:space="preserve"> as in 38.306 </w:t>
      </w:r>
      <w:r w:rsidR="001A5226">
        <w:rPr>
          <w:rFonts w:eastAsiaTheme="minorEastAsia"/>
        </w:rPr>
        <w:fldChar w:fldCharType="begin"/>
      </w:r>
      <w:r w:rsidR="001A5226">
        <w:rPr>
          <w:rFonts w:eastAsiaTheme="minorEastAsia"/>
        </w:rPr>
        <w:instrText xml:space="preserve"> REF _Ref53654076 \r \h </w:instrText>
      </w:r>
      <w:r w:rsidR="001A5226">
        <w:rPr>
          <w:rFonts w:eastAsiaTheme="minorEastAsia"/>
        </w:rPr>
      </w:r>
      <w:r w:rsidR="001A5226">
        <w:rPr>
          <w:rFonts w:eastAsiaTheme="minorEastAsia"/>
        </w:rPr>
        <w:fldChar w:fldCharType="separate"/>
      </w:r>
      <w:r w:rsidR="00FB5C96">
        <w:rPr>
          <w:rFonts w:eastAsiaTheme="minorEastAsia"/>
        </w:rPr>
        <w:t>[2]</w:t>
      </w:r>
      <w:r w:rsidR="001A5226">
        <w:rPr>
          <w:rFonts w:eastAsiaTheme="minorEastAsia"/>
        </w:rPr>
        <w:fldChar w:fldCharType="end"/>
      </w:r>
      <w:r w:rsidRPr="000163A2">
        <w:rPr>
          <w:rFonts w:eastAsiaTheme="minorEastAsia"/>
        </w:rPr>
        <w:t xml:space="preserve">. For each cell, the UE supports at most one configured grant per BWP and the maximum number of configured grant configurations per cell group is 2. </w:t>
      </w:r>
      <w:r w:rsidRPr="000163A2">
        <w:rPr>
          <w:rFonts w:eastAsiaTheme="minorEastAsia" w:hint="eastAsia"/>
        </w:rPr>
        <w:t>I</w:t>
      </w:r>
      <w:r w:rsidRPr="000163A2">
        <w:rPr>
          <w:rFonts w:eastAsiaTheme="minorEastAsia"/>
        </w:rPr>
        <w:t xml:space="preserve">n Rel-16, UE </w:t>
      </w:r>
      <w:r w:rsidR="00C86DF8" w:rsidRPr="000163A2">
        <w:rPr>
          <w:rFonts w:eastAsiaTheme="minorEastAsia"/>
        </w:rPr>
        <w:t xml:space="preserve">can </w:t>
      </w:r>
      <w:r w:rsidR="000E2260">
        <w:rPr>
          <w:rFonts w:eastAsiaTheme="minorEastAsia"/>
        </w:rPr>
        <w:t xml:space="preserve">indicate whether it </w:t>
      </w:r>
      <w:r w:rsidRPr="000163A2">
        <w:rPr>
          <w:rFonts w:eastAsiaTheme="minorEastAsia"/>
        </w:rPr>
        <w:t>support</w:t>
      </w:r>
      <w:r w:rsidR="000E2260">
        <w:rPr>
          <w:rFonts w:eastAsiaTheme="minorEastAsia"/>
        </w:rPr>
        <w:t>s</w:t>
      </w:r>
      <w:r w:rsidRPr="000163A2">
        <w:rPr>
          <w:rFonts w:eastAsiaTheme="minorEastAsia"/>
        </w:rPr>
        <w:t xml:space="preserve"> up to 12 configured/active configured grant configurations in a BWP of a serving cell</w:t>
      </w:r>
      <w:r w:rsidR="000E2260">
        <w:rPr>
          <w:rFonts w:eastAsiaTheme="minorEastAsia"/>
        </w:rPr>
        <w:t xml:space="preserve"> by “</w:t>
      </w:r>
      <w:r w:rsidR="000E2260" w:rsidRPr="00F2750E">
        <w:rPr>
          <w:rFonts w:eastAsiaTheme="minorEastAsia"/>
          <w:i/>
        </w:rPr>
        <w:t>activeConfiguredGrant-r16</w:t>
      </w:r>
      <w:r w:rsidR="000E2260">
        <w:rPr>
          <w:rFonts w:eastAsiaTheme="minorEastAsia"/>
        </w:rPr>
        <w:t xml:space="preserve">” as in 38.306 </w:t>
      </w:r>
      <w:r w:rsidR="000E2260">
        <w:rPr>
          <w:rFonts w:eastAsiaTheme="minorEastAsia"/>
        </w:rPr>
        <w:fldChar w:fldCharType="begin"/>
      </w:r>
      <w:r w:rsidR="000E2260">
        <w:rPr>
          <w:rFonts w:eastAsiaTheme="minorEastAsia"/>
        </w:rPr>
        <w:instrText xml:space="preserve"> REF _Ref53654076 \r \h </w:instrText>
      </w:r>
      <w:r w:rsidR="000E2260">
        <w:rPr>
          <w:rFonts w:eastAsiaTheme="minorEastAsia"/>
        </w:rPr>
      </w:r>
      <w:r w:rsidR="000E2260">
        <w:rPr>
          <w:rFonts w:eastAsiaTheme="minorEastAsia"/>
        </w:rPr>
        <w:fldChar w:fldCharType="separate"/>
      </w:r>
      <w:r w:rsidR="00FB5C96">
        <w:rPr>
          <w:rFonts w:eastAsiaTheme="minorEastAsia"/>
        </w:rPr>
        <w:t>[2]</w:t>
      </w:r>
      <w:r w:rsidR="000E2260">
        <w:rPr>
          <w:rFonts w:eastAsiaTheme="minorEastAsia"/>
        </w:rPr>
        <w:fldChar w:fldCharType="end"/>
      </w:r>
      <w:r w:rsidRPr="000163A2">
        <w:rPr>
          <w:rFonts w:eastAsiaTheme="minorEastAsia"/>
        </w:rPr>
        <w:t>.</w:t>
      </w:r>
    </w:p>
    <w:p w14:paraId="6AD9C05B" w14:textId="31BA85CE" w:rsidR="0040704A" w:rsidRPr="000163A2" w:rsidRDefault="0040704A" w:rsidP="00F2750E">
      <w:pPr>
        <w:spacing w:after="120"/>
        <w:jc w:val="both"/>
        <w:rPr>
          <w:rFonts w:eastAsiaTheme="minorEastAsia"/>
        </w:rPr>
      </w:pPr>
      <w:r w:rsidRPr="000163A2">
        <w:rPr>
          <w:rFonts w:eastAsiaTheme="minorEastAsia" w:hint="eastAsia"/>
        </w:rPr>
        <w:t>F</w:t>
      </w:r>
      <w:r w:rsidRPr="000163A2">
        <w:rPr>
          <w:rFonts w:eastAsiaTheme="minorEastAsia"/>
        </w:rPr>
        <w:t>or configured grant, it is conditionally mandatory feature that a UL configured grant PUSCH will be skipped if no data to transmit. As result, when a CG PUSCH overlapping with a PUCCH carrying UCI, the UCI would be multiplexed on the CG PUSCH if there</w:t>
      </w:r>
      <w:r w:rsidR="00C57F20">
        <w:rPr>
          <w:rFonts w:eastAsiaTheme="minorEastAsia"/>
        </w:rPr>
        <w:t xml:space="preserve"> are</w:t>
      </w:r>
      <w:r w:rsidRPr="000163A2">
        <w:rPr>
          <w:rFonts w:eastAsiaTheme="minorEastAsia"/>
        </w:rPr>
        <w:t xml:space="preserve"> data to transmit on the PUSCH. Otherwise, the UCI would be transmitted on the PUCCH and the CG PUSCH </w:t>
      </w:r>
      <w:r w:rsidR="000163A2">
        <w:rPr>
          <w:rFonts w:eastAsiaTheme="minorEastAsia"/>
        </w:rPr>
        <w:t xml:space="preserve">would be </w:t>
      </w:r>
      <w:r w:rsidRPr="000163A2">
        <w:rPr>
          <w:rFonts w:eastAsiaTheme="minorEastAsia"/>
        </w:rPr>
        <w:t xml:space="preserve">skipped. In such case, </w:t>
      </w:r>
      <w:proofErr w:type="spellStart"/>
      <w:r w:rsidRPr="000163A2">
        <w:rPr>
          <w:rFonts w:eastAsiaTheme="minorEastAsia"/>
        </w:rPr>
        <w:t>gNB</w:t>
      </w:r>
      <w:proofErr w:type="spellEnd"/>
      <w:r w:rsidRPr="000163A2">
        <w:rPr>
          <w:rFonts w:eastAsiaTheme="minorEastAsia"/>
        </w:rPr>
        <w:t xml:space="preserve"> needs to perform blind detection for both CG PUSCH transmission and PUCCH transmission. </w:t>
      </w:r>
      <w:r w:rsidR="000163A2">
        <w:rPr>
          <w:rFonts w:eastAsiaTheme="minorEastAsia"/>
        </w:rPr>
        <w:t xml:space="preserve">In Rel-15, </w:t>
      </w:r>
      <w:r w:rsidR="00AE790E">
        <w:rPr>
          <w:rFonts w:eastAsiaTheme="minorEastAsia"/>
        </w:rPr>
        <w:t xml:space="preserve">when there is single </w:t>
      </w:r>
      <w:r w:rsidR="000163A2">
        <w:rPr>
          <w:rFonts w:eastAsiaTheme="minorEastAsia"/>
        </w:rPr>
        <w:t xml:space="preserve">CG configuration within on one cell group , </w:t>
      </w:r>
      <w:r w:rsidR="000163A2" w:rsidRPr="000163A2">
        <w:rPr>
          <w:rFonts w:eastAsiaTheme="minorEastAsia"/>
        </w:rPr>
        <w:t>the blind detection</w:t>
      </w:r>
      <w:r w:rsidR="00AE790E">
        <w:rPr>
          <w:rFonts w:eastAsiaTheme="minorEastAsia"/>
        </w:rPr>
        <w:t xml:space="preserve"> for UCI on CG PUSCH or PUCCH</w:t>
      </w:r>
      <w:r w:rsidR="000163A2" w:rsidRPr="000163A2">
        <w:rPr>
          <w:rFonts w:eastAsiaTheme="minorEastAsia"/>
        </w:rPr>
        <w:t xml:space="preserve"> would not be a burden for </w:t>
      </w:r>
      <w:proofErr w:type="spellStart"/>
      <w:r w:rsidR="000163A2" w:rsidRPr="000163A2">
        <w:rPr>
          <w:rFonts w:eastAsiaTheme="minorEastAsia"/>
        </w:rPr>
        <w:t>gNB</w:t>
      </w:r>
      <w:proofErr w:type="spellEnd"/>
      <w:r w:rsidR="000163A2">
        <w:rPr>
          <w:rFonts w:eastAsiaTheme="minorEastAsia"/>
        </w:rPr>
        <w:t xml:space="preserve">. </w:t>
      </w:r>
      <w:r w:rsidR="00444285">
        <w:rPr>
          <w:rFonts w:eastAsiaTheme="minorEastAsia"/>
        </w:rPr>
        <w:t>When</w:t>
      </w:r>
      <w:r w:rsidR="000163A2">
        <w:rPr>
          <w:rFonts w:eastAsiaTheme="minorEastAsia"/>
        </w:rPr>
        <w:t xml:space="preserve"> two CGs are configured within one cell group</w:t>
      </w:r>
      <w:r w:rsidR="00266D28">
        <w:rPr>
          <w:rFonts w:eastAsiaTheme="minorEastAsia"/>
        </w:rPr>
        <w:t xml:space="preserve"> </w:t>
      </w:r>
      <w:r w:rsidR="00444285">
        <w:rPr>
          <w:rFonts w:eastAsiaTheme="minorEastAsia"/>
        </w:rPr>
        <w:t xml:space="preserve">with </w:t>
      </w:r>
      <w:r w:rsidR="00266D28">
        <w:rPr>
          <w:rFonts w:eastAsiaTheme="minorEastAsia"/>
        </w:rPr>
        <w:t>at most one CG per cell</w:t>
      </w:r>
      <w:r w:rsidR="000163A2">
        <w:rPr>
          <w:rFonts w:eastAsiaTheme="minorEastAsia"/>
        </w:rPr>
        <w:t xml:space="preserve">, e.g. </w:t>
      </w:r>
      <w:r w:rsidR="00266D28">
        <w:rPr>
          <w:rFonts w:eastAsiaTheme="minorEastAsia"/>
        </w:rPr>
        <w:t xml:space="preserve">CG#1 on </w:t>
      </w:r>
      <w:r w:rsidR="000163A2">
        <w:rPr>
          <w:rFonts w:eastAsiaTheme="minorEastAsia"/>
        </w:rPr>
        <w:t>CC#1</w:t>
      </w:r>
      <w:r w:rsidR="00266D28">
        <w:rPr>
          <w:rFonts w:eastAsiaTheme="minorEastAsia"/>
        </w:rPr>
        <w:t xml:space="preserve"> and CG#2 on CC#2</w:t>
      </w:r>
      <w:r w:rsidR="00966A86">
        <w:rPr>
          <w:rFonts w:eastAsiaTheme="minorEastAsia"/>
        </w:rPr>
        <w:t>,</w:t>
      </w:r>
      <w:r w:rsidR="00266D28">
        <w:rPr>
          <w:rFonts w:eastAsiaTheme="minorEastAsia"/>
        </w:rPr>
        <w:t xml:space="preserve"> </w:t>
      </w:r>
      <w:r w:rsidR="00266D28" w:rsidRPr="000163A2">
        <w:rPr>
          <w:rFonts w:eastAsiaTheme="minorEastAsia"/>
        </w:rPr>
        <w:t>blind detection</w:t>
      </w:r>
      <w:r w:rsidR="00966A86">
        <w:rPr>
          <w:rFonts w:eastAsiaTheme="minorEastAsia"/>
        </w:rPr>
        <w:t>s</w:t>
      </w:r>
      <w:r w:rsidR="00266D28">
        <w:rPr>
          <w:rFonts w:eastAsiaTheme="minorEastAsia"/>
        </w:rPr>
        <w:t xml:space="preserve"> </w:t>
      </w:r>
      <w:r w:rsidR="00966A86">
        <w:rPr>
          <w:rFonts w:eastAsiaTheme="minorEastAsia"/>
        </w:rPr>
        <w:t xml:space="preserve">for </w:t>
      </w:r>
      <w:proofErr w:type="spellStart"/>
      <w:r w:rsidR="00966A86">
        <w:rPr>
          <w:rFonts w:eastAsiaTheme="minorEastAsia"/>
        </w:rPr>
        <w:t>gNB</w:t>
      </w:r>
      <w:proofErr w:type="spellEnd"/>
      <w:r w:rsidR="00966A86">
        <w:rPr>
          <w:rFonts w:eastAsiaTheme="minorEastAsia"/>
        </w:rPr>
        <w:t xml:space="preserve"> with different hypothes</w:t>
      </w:r>
      <w:r w:rsidR="00A74DDE">
        <w:rPr>
          <w:rFonts w:eastAsiaTheme="minorEastAsia"/>
        </w:rPr>
        <w:t>e</w:t>
      </w:r>
      <w:r w:rsidR="00966A86">
        <w:rPr>
          <w:rFonts w:eastAsiaTheme="minorEastAsia"/>
        </w:rPr>
        <w:t xml:space="preserve">s </w:t>
      </w:r>
      <w:r w:rsidR="00266D28">
        <w:rPr>
          <w:rFonts w:eastAsiaTheme="minorEastAsia"/>
        </w:rPr>
        <w:t>i.e., UCI on PUCCH, UCI on PUSCH of CG#1, UCI on PUSCH of CG#2</w:t>
      </w:r>
      <w:r w:rsidR="00266D28" w:rsidRPr="000163A2">
        <w:rPr>
          <w:rFonts w:eastAsiaTheme="minorEastAsia"/>
        </w:rPr>
        <w:t xml:space="preserve"> </w:t>
      </w:r>
      <w:r w:rsidR="00966A86">
        <w:rPr>
          <w:rFonts w:eastAsiaTheme="minorEastAsia"/>
        </w:rPr>
        <w:t>are</w:t>
      </w:r>
      <w:r w:rsidR="00266D28">
        <w:rPr>
          <w:rFonts w:eastAsiaTheme="minorEastAsia"/>
        </w:rPr>
        <w:t xml:space="preserve"> still acceptable. </w:t>
      </w:r>
    </w:p>
    <w:p w14:paraId="3EB541FE" w14:textId="2C54FF11" w:rsidR="0040704A" w:rsidRDefault="003D3D35" w:rsidP="00342995">
      <w:pPr>
        <w:pStyle w:val="a0"/>
        <w:rPr>
          <w:rFonts w:eastAsiaTheme="minorEastAsia"/>
          <w:lang w:eastAsia="zh-CN"/>
        </w:rPr>
      </w:pPr>
      <w:r>
        <w:rPr>
          <w:rFonts w:eastAsiaTheme="minorEastAsia"/>
          <w:lang w:eastAsia="zh-CN"/>
        </w:rPr>
        <w:t>W</w:t>
      </w:r>
      <w:r w:rsidR="0040704A">
        <w:rPr>
          <w:rFonts w:eastAsiaTheme="minorEastAsia"/>
          <w:lang w:eastAsia="zh-CN"/>
        </w:rPr>
        <w:t>hen there are multiple PUSCHs that are overlapping with a PUCCH carrying UCI on a serving cell, the UCI will be multiplexed on the PUSCH overlapping with the PUCCH with earliest starting time on the serving cell with lowest cell index</w:t>
      </w:r>
      <w:r w:rsidR="002912B2">
        <w:rPr>
          <w:rFonts w:eastAsiaTheme="minorEastAsia"/>
          <w:lang w:eastAsia="zh-CN"/>
        </w:rPr>
        <w:t>,</w:t>
      </w:r>
      <w:r>
        <w:rPr>
          <w:rFonts w:eastAsiaTheme="minorEastAsia"/>
          <w:lang w:eastAsia="zh-CN"/>
        </w:rPr>
        <w:t xml:space="preserve"> </w:t>
      </w:r>
      <w:r w:rsidR="002912B2">
        <w:rPr>
          <w:rFonts w:eastAsiaTheme="minorEastAsia"/>
          <w:lang w:eastAsia="zh-CN"/>
        </w:rPr>
        <w:t>based on the</w:t>
      </w:r>
      <w:r w:rsidR="0040704A">
        <w:rPr>
          <w:rFonts w:eastAsiaTheme="minorEastAsia"/>
          <w:lang w:eastAsia="zh-CN"/>
        </w:rPr>
        <w:t xml:space="preserve"> multiplexing </w:t>
      </w:r>
      <w:r w:rsidR="00FC6A28">
        <w:rPr>
          <w:rFonts w:eastAsiaTheme="minorEastAsia"/>
          <w:lang w:eastAsia="zh-CN"/>
        </w:rPr>
        <w:t xml:space="preserve">order </w:t>
      </w:r>
      <w:r w:rsidR="002912B2">
        <w:rPr>
          <w:rFonts w:eastAsiaTheme="minorEastAsia"/>
          <w:lang w:eastAsia="zh-CN"/>
        </w:rPr>
        <w:t xml:space="preserve">specified in Rel.15 </w:t>
      </w:r>
      <w:r w:rsidR="0040704A">
        <w:rPr>
          <w:rFonts w:eastAsiaTheme="minorEastAsia"/>
          <w:lang w:eastAsia="zh-CN"/>
        </w:rPr>
        <w:t xml:space="preserve">as follows. </w:t>
      </w:r>
    </w:p>
    <w:tbl>
      <w:tblPr>
        <w:tblStyle w:val="a9"/>
        <w:tblW w:w="0" w:type="auto"/>
        <w:tblLook w:val="04A0" w:firstRow="1" w:lastRow="0" w:firstColumn="1" w:lastColumn="0" w:noHBand="0" w:noVBand="1"/>
      </w:tblPr>
      <w:tblGrid>
        <w:gridCol w:w="9060"/>
      </w:tblGrid>
      <w:tr w:rsidR="0040704A" w14:paraId="04D467C2" w14:textId="77777777" w:rsidTr="007506FE">
        <w:tc>
          <w:tcPr>
            <w:tcW w:w="9060" w:type="dxa"/>
          </w:tcPr>
          <w:p w14:paraId="18682BE6" w14:textId="77777777" w:rsidR="0040704A" w:rsidRPr="002A3C06" w:rsidRDefault="0040704A" w:rsidP="00F2750E">
            <w:pPr>
              <w:spacing w:afterLines="50" w:after="120"/>
            </w:pPr>
            <w:r w:rsidRPr="002A3C06">
              <w:t>For UCI multiplexing, within a PUCCH group, on PUSCH, the following two steps are performed with step 1 first, then followed by step 2:</w:t>
            </w:r>
          </w:p>
          <w:p w14:paraId="6F68D3C5" w14:textId="77777777" w:rsidR="0040704A" w:rsidRPr="009678C3" w:rsidRDefault="0040704A" w:rsidP="00F2750E">
            <w:pPr>
              <w:pStyle w:val="af2"/>
              <w:numPr>
                <w:ilvl w:val="0"/>
                <w:numId w:val="17"/>
              </w:numPr>
              <w:spacing w:afterLines="50" w:after="120"/>
              <w:ind w:firstLineChars="0"/>
              <w:rPr>
                <w:rFonts w:ascii="Times New Roman" w:hAnsi="Times New Roman"/>
                <w:sz w:val="20"/>
              </w:rPr>
            </w:pPr>
            <w:r w:rsidRPr="009678C3">
              <w:rPr>
                <w:rFonts w:ascii="Times New Roman" w:hAnsi="Times New Roman"/>
                <w:sz w:val="20"/>
              </w:rPr>
              <w:t xml:space="preserve">Step 1: UCI in overlapped PUCCH transmissions is multiplexed into one PUCCH resource </w:t>
            </w:r>
            <w:r w:rsidRPr="00F2750E">
              <w:rPr>
                <w:rFonts w:ascii="Times New Roman" w:hAnsi="Times New Roman"/>
                <w:b/>
                <w:sz w:val="20"/>
              </w:rPr>
              <w:t>(resource Z)</w:t>
            </w:r>
            <w:r w:rsidRPr="009678C3">
              <w:rPr>
                <w:rFonts w:ascii="Times New Roman" w:hAnsi="Times New Roman"/>
                <w:sz w:val="20"/>
              </w:rPr>
              <w:t> on PCC. This step is done per PUCCH slot.</w:t>
            </w:r>
          </w:p>
          <w:p w14:paraId="239115C5" w14:textId="20400028" w:rsidR="0040704A" w:rsidRPr="009678C3" w:rsidRDefault="0040704A" w:rsidP="00F2750E">
            <w:pPr>
              <w:pStyle w:val="af2"/>
              <w:numPr>
                <w:ilvl w:val="0"/>
                <w:numId w:val="17"/>
              </w:numPr>
              <w:spacing w:afterLines="50" w:after="120"/>
              <w:ind w:firstLineChars="0"/>
              <w:rPr>
                <w:rFonts w:ascii="Times New Roman" w:hAnsi="Times New Roman"/>
                <w:sz w:val="20"/>
              </w:rPr>
            </w:pPr>
            <w:r w:rsidRPr="009678C3">
              <w:rPr>
                <w:rFonts w:ascii="Times New Roman" w:hAnsi="Times New Roman"/>
                <w:sz w:val="20"/>
              </w:rPr>
              <w:t xml:space="preserve">Step 2: UCI, that doesn’t include SR, in </w:t>
            </w:r>
            <w:r w:rsidR="00BE3A5F" w:rsidRPr="009678C3">
              <w:rPr>
                <w:rFonts w:ascii="Times New Roman" w:hAnsi="Times New Roman"/>
                <w:sz w:val="20"/>
              </w:rPr>
              <w:t xml:space="preserve">PUCCH resource </w:t>
            </w:r>
            <w:r w:rsidRPr="009678C3">
              <w:rPr>
                <w:rFonts w:ascii="Times New Roman" w:hAnsi="Times New Roman"/>
                <w:sz w:val="20"/>
              </w:rPr>
              <w:t>Z is multiplexed into one PUSCH, if Z overlaps with at least one PUSCH, following the priorities (sequentially from high to low) as listed below.</w:t>
            </w:r>
          </w:p>
          <w:p w14:paraId="0FFCDAF2" w14:textId="77777777" w:rsidR="0040704A" w:rsidRPr="009678C3" w:rsidRDefault="0040704A" w:rsidP="00F2750E">
            <w:pPr>
              <w:pStyle w:val="af2"/>
              <w:numPr>
                <w:ilvl w:val="1"/>
                <w:numId w:val="17"/>
              </w:numPr>
              <w:spacing w:afterLines="50" w:after="120"/>
              <w:ind w:firstLineChars="0"/>
              <w:rPr>
                <w:rFonts w:ascii="Times New Roman" w:hAnsi="Times New Roman"/>
                <w:sz w:val="20"/>
              </w:rPr>
            </w:pPr>
            <w:r w:rsidRPr="009678C3">
              <w:rPr>
                <w:rFonts w:ascii="Times New Roman" w:hAnsi="Times New Roman"/>
                <w:sz w:val="20"/>
              </w:rPr>
              <w:t>First priority: PUSCH with A-CSI as long as it overlaps with Z</w:t>
            </w:r>
          </w:p>
          <w:p w14:paraId="7268281D" w14:textId="77777777" w:rsidR="0040704A" w:rsidRPr="009678C3" w:rsidRDefault="0040704A" w:rsidP="00F2750E">
            <w:pPr>
              <w:pStyle w:val="af2"/>
              <w:numPr>
                <w:ilvl w:val="1"/>
                <w:numId w:val="17"/>
              </w:numPr>
              <w:spacing w:afterLines="50" w:after="120"/>
              <w:ind w:firstLineChars="0"/>
              <w:rPr>
                <w:rFonts w:ascii="Times New Roman" w:hAnsi="Times New Roman"/>
                <w:sz w:val="20"/>
              </w:rPr>
            </w:pPr>
            <w:r w:rsidRPr="009678C3">
              <w:rPr>
                <w:rFonts w:ascii="Times New Roman" w:hAnsi="Times New Roman"/>
                <w:sz w:val="20"/>
              </w:rPr>
              <w:t>Second priority: earliest PUSCH slot(s) based on the start of the slot(s)</w:t>
            </w:r>
          </w:p>
          <w:p w14:paraId="20D7D533" w14:textId="77777777" w:rsidR="0040704A" w:rsidRPr="009678C3" w:rsidRDefault="0040704A" w:rsidP="00F2750E">
            <w:pPr>
              <w:pStyle w:val="af2"/>
              <w:numPr>
                <w:ilvl w:val="1"/>
                <w:numId w:val="17"/>
              </w:numPr>
              <w:spacing w:afterLines="50" w:after="120"/>
              <w:ind w:firstLineChars="0"/>
              <w:rPr>
                <w:rFonts w:ascii="Times New Roman" w:hAnsi="Times New Roman"/>
                <w:sz w:val="20"/>
              </w:rPr>
            </w:pPr>
            <w:r w:rsidRPr="009678C3">
              <w:rPr>
                <w:rFonts w:ascii="Times New Roman" w:hAnsi="Times New Roman"/>
                <w:sz w:val="20"/>
              </w:rPr>
              <w:lastRenderedPageBreak/>
              <w:t>If there are still multiple PUSCHs overlap with Z in the earliest PUSCH slot(s), follow the following priorities (sequentially from high to low)</w:t>
            </w:r>
          </w:p>
          <w:p w14:paraId="131AD854" w14:textId="77777777" w:rsidR="0040704A" w:rsidRPr="009678C3" w:rsidRDefault="0040704A" w:rsidP="00F2750E">
            <w:pPr>
              <w:pStyle w:val="af2"/>
              <w:numPr>
                <w:ilvl w:val="2"/>
                <w:numId w:val="17"/>
              </w:numPr>
              <w:spacing w:afterLines="50" w:after="120"/>
              <w:ind w:firstLineChars="0"/>
              <w:rPr>
                <w:rFonts w:ascii="Times New Roman" w:hAnsi="Times New Roman"/>
                <w:sz w:val="20"/>
              </w:rPr>
            </w:pPr>
            <w:r w:rsidRPr="009678C3">
              <w:rPr>
                <w:rFonts w:ascii="Times New Roman" w:hAnsi="Times New Roman"/>
                <w:sz w:val="20"/>
              </w:rPr>
              <w:t>Third priority: Dynamic grant PUSCHs &gt; configured grant PUSCHs </w:t>
            </w:r>
            <w:proofErr w:type="spellStart"/>
            <w:r w:rsidRPr="009678C3">
              <w:rPr>
                <w:rFonts w:ascii="Times New Roman" w:hAnsi="Times New Roman"/>
                <w:sz w:val="20"/>
              </w:rPr>
              <w:t>PUSCHs</w:t>
            </w:r>
            <w:proofErr w:type="spellEnd"/>
            <w:r w:rsidRPr="009678C3">
              <w:rPr>
                <w:rFonts w:ascii="Times New Roman" w:hAnsi="Times New Roman"/>
                <w:sz w:val="20"/>
              </w:rPr>
              <w:t xml:space="preserve"> configured by respective </w:t>
            </w:r>
            <w:proofErr w:type="spellStart"/>
            <w:r w:rsidRPr="009678C3">
              <w:rPr>
                <w:rFonts w:ascii="Times New Roman" w:hAnsi="Times New Roman"/>
                <w:sz w:val="20"/>
              </w:rPr>
              <w:t>ConfiguredGrantConfig</w:t>
            </w:r>
            <w:proofErr w:type="spellEnd"/>
            <w:r w:rsidRPr="009678C3">
              <w:rPr>
                <w:rFonts w:ascii="Times New Roman" w:hAnsi="Times New Roman"/>
                <w:sz w:val="20"/>
              </w:rPr>
              <w:t xml:space="preserve"> or </w:t>
            </w:r>
            <w:proofErr w:type="spellStart"/>
            <w:r w:rsidRPr="009678C3">
              <w:rPr>
                <w:rFonts w:ascii="Times New Roman" w:hAnsi="Times New Roman"/>
                <w:sz w:val="20"/>
              </w:rPr>
              <w:t>semiPersistentOnPUSCH</w:t>
            </w:r>
            <w:proofErr w:type="spellEnd"/>
          </w:p>
          <w:p w14:paraId="07E9B6FB" w14:textId="77777777" w:rsidR="0040704A" w:rsidRPr="009678C3" w:rsidRDefault="0040704A" w:rsidP="00F2750E">
            <w:pPr>
              <w:pStyle w:val="af2"/>
              <w:numPr>
                <w:ilvl w:val="2"/>
                <w:numId w:val="17"/>
              </w:numPr>
              <w:spacing w:afterLines="50" w:after="120"/>
              <w:ind w:firstLineChars="0"/>
              <w:rPr>
                <w:rFonts w:ascii="Times New Roman" w:hAnsi="Times New Roman"/>
                <w:sz w:val="20"/>
              </w:rPr>
            </w:pPr>
            <w:r w:rsidRPr="009678C3">
              <w:rPr>
                <w:rFonts w:ascii="Times New Roman" w:hAnsi="Times New Roman"/>
                <w:sz w:val="20"/>
              </w:rPr>
              <w:t>Fourth priority: PUSCHs on CC serving cell with smaller CC serving cell index &gt; PUSCHs on CC serving cell with larger CC serving cell index</w:t>
            </w:r>
          </w:p>
          <w:p w14:paraId="00A99561" w14:textId="7A3D8DA3" w:rsidR="0040704A" w:rsidRPr="00F2750E" w:rsidRDefault="0040704A" w:rsidP="00F2750E">
            <w:pPr>
              <w:pStyle w:val="af2"/>
              <w:numPr>
                <w:ilvl w:val="2"/>
                <w:numId w:val="17"/>
              </w:numPr>
              <w:spacing w:afterLines="50" w:after="120"/>
              <w:ind w:firstLineChars="0"/>
              <w:rPr>
                <w:rFonts w:eastAsiaTheme="minorEastAsia"/>
              </w:rPr>
            </w:pPr>
            <w:r w:rsidRPr="009678C3">
              <w:rPr>
                <w:rFonts w:ascii="Times New Roman" w:hAnsi="Times New Roman"/>
                <w:sz w:val="20"/>
              </w:rPr>
              <w:t>Fifth priority: Earlier PUSCH transmission &gt; later PUSCH transmission</w:t>
            </w:r>
          </w:p>
        </w:tc>
      </w:tr>
    </w:tbl>
    <w:p w14:paraId="237690DA" w14:textId="77777777" w:rsidR="00714866" w:rsidRDefault="00714866" w:rsidP="008F3E79">
      <w:pPr>
        <w:pStyle w:val="a0"/>
        <w:rPr>
          <w:rFonts w:eastAsiaTheme="minorEastAsia"/>
          <w:lang w:eastAsia="zh-CN"/>
        </w:rPr>
      </w:pPr>
    </w:p>
    <w:p w14:paraId="639D35D2" w14:textId="5EBBC0B3" w:rsidR="0040704A" w:rsidRDefault="00714866" w:rsidP="008F3E79">
      <w:pPr>
        <w:pStyle w:val="a0"/>
        <w:rPr>
          <w:rFonts w:eastAsiaTheme="minorEastAsia"/>
          <w:lang w:eastAsia="zh-CN"/>
        </w:rPr>
      </w:pPr>
      <w:r>
        <w:rPr>
          <w:rFonts w:eastAsiaTheme="minorEastAsia"/>
          <w:lang w:eastAsia="zh-CN"/>
        </w:rPr>
        <w:t>As discussed, f</w:t>
      </w:r>
      <w:r w:rsidR="0040704A">
        <w:rPr>
          <w:rFonts w:eastAsiaTheme="minorEastAsia"/>
          <w:lang w:eastAsia="zh-CN"/>
        </w:rPr>
        <w:t>or CA case in Rel</w:t>
      </w:r>
      <w:r>
        <w:rPr>
          <w:rFonts w:eastAsiaTheme="minorEastAsia"/>
          <w:lang w:eastAsia="zh-CN"/>
        </w:rPr>
        <w:t>-</w:t>
      </w:r>
      <w:r w:rsidR="0040704A">
        <w:rPr>
          <w:rFonts w:eastAsiaTheme="minorEastAsia"/>
          <w:lang w:eastAsia="zh-CN"/>
        </w:rPr>
        <w:t xml:space="preserve">15, </w:t>
      </w:r>
      <w:r w:rsidR="00E00114">
        <w:rPr>
          <w:rFonts w:eastAsiaTheme="minorEastAsia"/>
          <w:lang w:eastAsia="zh-CN"/>
        </w:rPr>
        <w:t>the very limited</w:t>
      </w:r>
      <w:r w:rsidR="0040704A">
        <w:rPr>
          <w:rFonts w:eastAsiaTheme="minorEastAsia"/>
          <w:lang w:eastAsia="zh-CN"/>
        </w:rPr>
        <w:t xml:space="preserve"> blind detection</w:t>
      </w:r>
      <w:r>
        <w:rPr>
          <w:rFonts w:eastAsiaTheme="minorEastAsia"/>
          <w:lang w:eastAsia="zh-CN"/>
        </w:rPr>
        <w:t>s</w:t>
      </w:r>
      <w:r w:rsidR="00E00114">
        <w:rPr>
          <w:rFonts w:eastAsiaTheme="minorEastAsia"/>
          <w:lang w:eastAsia="zh-CN"/>
        </w:rPr>
        <w:t xml:space="preserve"> (up to 3)</w:t>
      </w:r>
      <w:r w:rsidR="0040704A">
        <w:rPr>
          <w:rFonts w:eastAsiaTheme="minorEastAsia"/>
          <w:lang w:eastAsia="zh-CN"/>
        </w:rPr>
        <w:t xml:space="preserve"> would not be too heavy for </w:t>
      </w:r>
      <w:proofErr w:type="spellStart"/>
      <w:r w:rsidR="0040704A">
        <w:rPr>
          <w:rFonts w:eastAsiaTheme="minorEastAsia"/>
          <w:lang w:eastAsia="zh-CN"/>
        </w:rPr>
        <w:t>gNB</w:t>
      </w:r>
      <w:proofErr w:type="spellEnd"/>
      <w:r w:rsidR="0040704A">
        <w:rPr>
          <w:rFonts w:eastAsiaTheme="minorEastAsia"/>
          <w:lang w:eastAsia="zh-CN"/>
        </w:rPr>
        <w:t>.</w:t>
      </w:r>
      <w:r>
        <w:rPr>
          <w:rFonts w:eastAsiaTheme="minorEastAsia"/>
          <w:lang w:eastAsia="zh-CN"/>
        </w:rPr>
        <w:t xml:space="preserve"> </w:t>
      </w:r>
      <w:r>
        <w:rPr>
          <w:rFonts w:eastAsiaTheme="minorEastAsia" w:hint="eastAsia"/>
          <w:lang w:eastAsia="zh-CN"/>
        </w:rPr>
        <w:t>However,</w:t>
      </w:r>
      <w:r w:rsidR="0040704A">
        <w:rPr>
          <w:rFonts w:eastAsiaTheme="minorEastAsia"/>
          <w:lang w:eastAsia="zh-CN"/>
        </w:rPr>
        <w:t xml:space="preserve"> </w:t>
      </w:r>
      <w:r w:rsidR="0089521E">
        <w:rPr>
          <w:rFonts w:eastAsiaTheme="minorEastAsia"/>
          <w:lang w:eastAsia="zh-CN"/>
        </w:rPr>
        <w:t xml:space="preserve">in Rel-16, for non-CA or CA case, up to 12 CGs per serving cell and up to 32 CGs cross serving cells with one cell group is supported. </w:t>
      </w:r>
      <w:r w:rsidR="0040704A">
        <w:rPr>
          <w:rFonts w:eastAsiaTheme="minorEastAsia"/>
          <w:lang w:eastAsia="zh-CN"/>
        </w:rPr>
        <w:t xml:space="preserve">Hence, which PUSCH the UCI will be multiplexed on could be quite </w:t>
      </w:r>
      <w:r w:rsidR="0089521E">
        <w:rPr>
          <w:rFonts w:eastAsiaTheme="minorEastAsia"/>
          <w:lang w:eastAsia="zh-CN"/>
        </w:rPr>
        <w:t xml:space="preserve">challenging </w:t>
      </w:r>
      <w:r w:rsidR="0040704A">
        <w:rPr>
          <w:rFonts w:eastAsiaTheme="minorEastAsia"/>
          <w:lang w:eastAsia="zh-CN"/>
        </w:rPr>
        <w:t xml:space="preserve">for </w:t>
      </w:r>
      <w:r w:rsidR="0089521E">
        <w:rPr>
          <w:rFonts w:eastAsiaTheme="minorEastAsia"/>
          <w:lang w:eastAsia="zh-CN"/>
        </w:rPr>
        <w:t xml:space="preserve">detection </w:t>
      </w:r>
      <w:r w:rsidR="0040704A">
        <w:rPr>
          <w:rFonts w:eastAsiaTheme="minorEastAsia"/>
          <w:lang w:eastAsia="zh-CN"/>
        </w:rPr>
        <w:t xml:space="preserve">at </w:t>
      </w:r>
      <w:proofErr w:type="spellStart"/>
      <w:r w:rsidR="0040704A">
        <w:rPr>
          <w:rFonts w:eastAsiaTheme="minorEastAsia"/>
          <w:lang w:eastAsia="zh-CN"/>
        </w:rPr>
        <w:t>gNB</w:t>
      </w:r>
      <w:proofErr w:type="spellEnd"/>
      <w:r w:rsidR="0040704A">
        <w:rPr>
          <w:rFonts w:eastAsiaTheme="minorEastAsia"/>
          <w:lang w:eastAsia="zh-CN"/>
        </w:rPr>
        <w:t xml:space="preserve"> side since a CG PUSCH may or may not be transmitted depending on whether there are data to transmit.</w:t>
      </w:r>
    </w:p>
    <w:p w14:paraId="650A1186" w14:textId="11454339" w:rsidR="0040704A" w:rsidRDefault="00E00114" w:rsidP="00E31A95">
      <w:pPr>
        <w:pStyle w:val="a0"/>
        <w:rPr>
          <w:rFonts w:eastAsiaTheme="minorEastAsia"/>
          <w:lang w:eastAsia="zh-CN"/>
        </w:rPr>
      </w:pPr>
      <w:r>
        <w:rPr>
          <w:rFonts w:eastAsiaTheme="minorEastAsia"/>
          <w:lang w:eastAsia="zh-CN"/>
        </w:rPr>
        <w:t>The case for multiple CGs</w:t>
      </w:r>
      <w:r w:rsidR="0040704A">
        <w:rPr>
          <w:rFonts w:eastAsiaTheme="minorEastAsia"/>
          <w:lang w:eastAsia="zh-CN"/>
        </w:rPr>
        <w:t xml:space="preserve"> is similar to the case that dynamic PUSCH skipping overlapping with PUCCH in CA case.</w:t>
      </w:r>
      <w:r w:rsidR="00657114">
        <w:rPr>
          <w:rFonts w:eastAsiaTheme="minorEastAsia"/>
          <w:lang w:eastAsia="zh-CN"/>
        </w:rPr>
        <w:t xml:space="preserve"> </w:t>
      </w:r>
      <w:r w:rsidR="0040704A">
        <w:rPr>
          <w:rFonts w:eastAsiaTheme="minorEastAsia" w:hint="eastAsia"/>
          <w:lang w:eastAsia="zh-CN"/>
        </w:rPr>
        <w:t>F</w:t>
      </w:r>
      <w:r w:rsidR="0040704A">
        <w:rPr>
          <w:rFonts w:eastAsiaTheme="minorEastAsia"/>
          <w:lang w:eastAsia="zh-CN"/>
        </w:rPr>
        <w:t>or example, there are 5 CCs where there are CG PUSCH transmission on each CC of CC#2</w:t>
      </w:r>
      <w:r w:rsidR="0040704A">
        <w:rPr>
          <w:rFonts w:eastAsiaTheme="minorEastAsia" w:hint="eastAsia"/>
          <w:lang w:eastAsia="zh-CN"/>
        </w:rPr>
        <w:t>~</w:t>
      </w:r>
      <w:r w:rsidR="0040704A">
        <w:rPr>
          <w:rFonts w:eastAsiaTheme="minorEastAsia"/>
          <w:lang w:eastAsia="zh-CN"/>
        </w:rPr>
        <w:t>CC#4 and there is a PUCCH transmission on CC#1 that is overlapping with the PUSCHs on CC#2~CC#4. If there are data to transmit on CC#2~#4, UCI will be multiplexed on the CG PUSCH transmission on CC#2. If there is no data to transmit on CC #2</w:t>
      </w:r>
      <w:r w:rsidR="0040704A">
        <w:rPr>
          <w:rFonts w:eastAsiaTheme="minorEastAsia" w:hint="eastAsia"/>
          <w:lang w:eastAsia="zh-CN"/>
        </w:rPr>
        <w:t>,</w:t>
      </w:r>
      <w:r w:rsidR="0040704A">
        <w:rPr>
          <w:rFonts w:eastAsiaTheme="minorEastAsia"/>
          <w:lang w:eastAsia="zh-CN"/>
        </w:rPr>
        <w:t xml:space="preserve"> UE may skip the CG PUSCH on CC#2 and multiplex the UCI on the CG PUSCH on the CC with data. However, for </w:t>
      </w:r>
      <w:proofErr w:type="spellStart"/>
      <w:r w:rsidR="0040704A">
        <w:rPr>
          <w:rFonts w:eastAsiaTheme="minorEastAsia"/>
          <w:lang w:eastAsia="zh-CN"/>
        </w:rPr>
        <w:t>gNB</w:t>
      </w:r>
      <w:proofErr w:type="spellEnd"/>
      <w:r w:rsidR="0040704A">
        <w:rPr>
          <w:rFonts w:eastAsiaTheme="minorEastAsia"/>
          <w:lang w:eastAsia="zh-CN"/>
        </w:rPr>
        <w:t xml:space="preserve">, blind detection for PUSCH on each CC with PUSCH overlapping with UCI should be performed, with hypothesis of UCI multiplexing. It may result in heavy burden for </w:t>
      </w:r>
      <w:proofErr w:type="spellStart"/>
      <w:r w:rsidR="0040704A">
        <w:rPr>
          <w:rFonts w:eastAsiaTheme="minorEastAsia"/>
          <w:lang w:eastAsia="zh-CN"/>
        </w:rPr>
        <w:t>gNB</w:t>
      </w:r>
      <w:proofErr w:type="spellEnd"/>
      <w:r w:rsidR="0040704A">
        <w:rPr>
          <w:rFonts w:eastAsiaTheme="minorEastAsia"/>
          <w:lang w:eastAsia="zh-CN"/>
        </w:rPr>
        <w:t xml:space="preserve"> detection.</w:t>
      </w:r>
    </w:p>
    <w:p w14:paraId="4E4F2B1A" w14:textId="0E1B3735" w:rsidR="0040704A" w:rsidRDefault="0040704A" w:rsidP="00E31A95">
      <w:pPr>
        <w:pStyle w:val="a0"/>
        <w:rPr>
          <w:rFonts w:eastAsiaTheme="minorEastAsia"/>
          <w:lang w:eastAsia="zh-CN"/>
        </w:rPr>
      </w:pPr>
    </w:p>
    <w:p w14:paraId="452192B1" w14:textId="34E7B74B" w:rsidR="0040704A" w:rsidRPr="0040704A" w:rsidRDefault="0040704A" w:rsidP="00E31A95">
      <w:pPr>
        <w:pStyle w:val="a0"/>
        <w:rPr>
          <w:rFonts w:eastAsiaTheme="minorEastAsia"/>
          <w:b/>
          <w:u w:val="single"/>
          <w:lang w:eastAsia="zh-CN"/>
        </w:rPr>
      </w:pPr>
      <w:r w:rsidRPr="0040704A">
        <w:rPr>
          <w:rFonts w:eastAsiaTheme="minorEastAsia" w:hint="eastAsia"/>
          <w:b/>
          <w:u w:val="single"/>
          <w:lang w:eastAsia="zh-CN"/>
        </w:rPr>
        <w:t>P</w:t>
      </w:r>
      <w:r w:rsidRPr="0040704A">
        <w:rPr>
          <w:rFonts w:eastAsiaTheme="minorEastAsia"/>
          <w:b/>
          <w:u w:val="single"/>
          <w:lang w:eastAsia="zh-CN"/>
        </w:rPr>
        <w:t>ossible solution</w:t>
      </w:r>
      <w:r>
        <w:rPr>
          <w:rFonts w:eastAsiaTheme="minorEastAsia"/>
          <w:b/>
          <w:u w:val="single"/>
          <w:lang w:eastAsia="zh-CN"/>
        </w:rPr>
        <w:t xml:space="preserve"> for multiple CGs</w:t>
      </w:r>
    </w:p>
    <w:p w14:paraId="4E357417" w14:textId="062C4615" w:rsidR="0040704A" w:rsidRDefault="0040704A" w:rsidP="00B273C6">
      <w:pPr>
        <w:pStyle w:val="a0"/>
        <w:rPr>
          <w:rFonts w:eastAsiaTheme="minorEastAsia"/>
          <w:lang w:eastAsia="zh-CN"/>
        </w:rPr>
      </w:pPr>
      <w:r>
        <w:rPr>
          <w:rFonts w:eastAsiaTheme="minorEastAsia" w:hint="eastAsia"/>
          <w:lang w:eastAsia="zh-CN"/>
        </w:rPr>
        <w:t>I</w:t>
      </w:r>
      <w:r>
        <w:rPr>
          <w:rFonts w:eastAsiaTheme="minorEastAsia"/>
          <w:lang w:eastAsia="zh-CN"/>
        </w:rPr>
        <w:t xml:space="preserve">n RAN1 #102-e meeting, there were </w:t>
      </w:r>
      <w:r w:rsidR="00865895">
        <w:rPr>
          <w:rFonts w:eastAsiaTheme="minorEastAsia"/>
          <w:lang w:eastAsia="zh-CN"/>
        </w:rPr>
        <w:t xml:space="preserve">some </w:t>
      </w:r>
      <w:r>
        <w:rPr>
          <w:rFonts w:eastAsiaTheme="minorEastAsia"/>
          <w:lang w:eastAsia="zh-CN"/>
        </w:rPr>
        <w:t xml:space="preserve">discussions on CG PUSCH overlapping with PUCCH. Following options were proposed for </w:t>
      </w:r>
      <w:r w:rsidRPr="00E36EF2">
        <w:rPr>
          <w:rFonts w:eastAsiaTheme="minorEastAsia"/>
          <w:lang w:eastAsia="zh-CN"/>
        </w:rPr>
        <w:t>CG PUSCH when there is PUCCH carrying UCI overlapping with a set of CG PUSCHs for non-CA and CA case</w:t>
      </w:r>
      <w:r>
        <w:rPr>
          <w:rFonts w:eastAsiaTheme="minorEastAsia"/>
          <w:lang w:eastAsia="zh-CN"/>
        </w:rPr>
        <w:t>.</w:t>
      </w:r>
    </w:p>
    <w:p w14:paraId="73B3628E" w14:textId="77777777" w:rsidR="0040704A" w:rsidRDefault="0040704A" w:rsidP="003819F3">
      <w:pPr>
        <w:pStyle w:val="a0"/>
        <w:numPr>
          <w:ilvl w:val="1"/>
          <w:numId w:val="24"/>
        </w:numPr>
        <w:rPr>
          <w:lang w:val="en-GB" w:eastAsia="zh-CN"/>
        </w:rPr>
      </w:pPr>
      <w:r>
        <w:rPr>
          <w:lang w:val="en-GB" w:eastAsia="zh-CN"/>
        </w:rPr>
        <w:t>Option 1:</w:t>
      </w:r>
    </w:p>
    <w:p w14:paraId="43D8D760" w14:textId="77777777" w:rsidR="0040704A" w:rsidRPr="00E87E8E" w:rsidRDefault="0040704A" w:rsidP="003819F3">
      <w:pPr>
        <w:pStyle w:val="a0"/>
        <w:numPr>
          <w:ilvl w:val="2"/>
          <w:numId w:val="24"/>
        </w:numPr>
        <w:rPr>
          <w:lang w:val="en-GB" w:eastAsia="zh-CN"/>
        </w:rPr>
      </w:pPr>
      <w:r w:rsidRPr="00E87E8E">
        <w:rPr>
          <w:lang w:val="en-GB" w:eastAsia="zh-CN"/>
        </w:rPr>
        <w:t>the UE first determines which PUSCH from the set of PUSCHs would carry the UCI, PUSCH_0</w:t>
      </w:r>
    </w:p>
    <w:p w14:paraId="70CB4607" w14:textId="77777777" w:rsidR="0040704A" w:rsidRPr="00E87E8E" w:rsidRDefault="0040704A" w:rsidP="003819F3">
      <w:pPr>
        <w:pStyle w:val="a0"/>
        <w:numPr>
          <w:ilvl w:val="2"/>
          <w:numId w:val="24"/>
        </w:numPr>
        <w:rPr>
          <w:lang w:val="en-GB" w:eastAsia="zh-CN"/>
        </w:rPr>
      </w:pPr>
      <w:r w:rsidRPr="00E87E8E">
        <w:rPr>
          <w:lang w:val="en-GB" w:eastAsia="zh-CN"/>
        </w:rPr>
        <w:t>the PUSCH with UCI multiplexing cannot be skipped and MAC generates MAC PDU for the PUSCH_0, and UCI is multiplexed on PUSCH_0</w:t>
      </w:r>
    </w:p>
    <w:p w14:paraId="414A77AC" w14:textId="77777777" w:rsidR="0040704A" w:rsidRPr="00E87E8E" w:rsidRDefault="0040704A" w:rsidP="003819F3">
      <w:pPr>
        <w:pStyle w:val="a0"/>
        <w:numPr>
          <w:ilvl w:val="1"/>
          <w:numId w:val="24"/>
        </w:numPr>
        <w:rPr>
          <w:lang w:val="en-GB" w:eastAsia="zh-CN"/>
        </w:rPr>
      </w:pPr>
      <w:r>
        <w:rPr>
          <w:lang w:val="en-GB" w:eastAsia="zh-CN"/>
        </w:rPr>
        <w:t xml:space="preserve">Option 2: </w:t>
      </w:r>
      <w:r w:rsidRPr="00E87E8E">
        <w:rPr>
          <w:lang w:val="en-GB" w:eastAsia="zh-CN"/>
        </w:rPr>
        <w:t>the UE determines which PUSCH/PUCCH would carry the UCI based on MAC PDU generation</w:t>
      </w:r>
    </w:p>
    <w:p w14:paraId="60DDE882" w14:textId="77777777" w:rsidR="0040704A" w:rsidRPr="00E87E8E" w:rsidRDefault="0040704A" w:rsidP="003819F3">
      <w:pPr>
        <w:pStyle w:val="a0"/>
        <w:numPr>
          <w:ilvl w:val="2"/>
          <w:numId w:val="24"/>
        </w:numPr>
        <w:rPr>
          <w:lang w:val="en-GB" w:eastAsia="zh-CN"/>
        </w:rPr>
      </w:pPr>
      <w:r w:rsidRPr="00E87E8E">
        <w:rPr>
          <w:lang w:val="en-GB" w:eastAsia="zh-CN"/>
        </w:rPr>
        <w:t>If MAC generates data for all or a subset of PUSCHs from the set, UCI will be multiplexed on one of the PUSCH(s) with data based on the existing multiplexing rules.</w:t>
      </w:r>
    </w:p>
    <w:p w14:paraId="3C2DBA10" w14:textId="77777777" w:rsidR="0040704A" w:rsidRPr="00E87E8E" w:rsidRDefault="0040704A" w:rsidP="003819F3">
      <w:pPr>
        <w:pStyle w:val="a0"/>
        <w:numPr>
          <w:ilvl w:val="2"/>
          <w:numId w:val="24"/>
        </w:numPr>
        <w:rPr>
          <w:lang w:val="en-GB" w:eastAsia="zh-CN"/>
        </w:rPr>
      </w:pPr>
      <w:r w:rsidRPr="00E87E8E">
        <w:rPr>
          <w:lang w:val="en-GB" w:eastAsia="zh-CN"/>
        </w:rPr>
        <w:t>If MAC generates data for none of the PUSCHs, none of the PUSCHs in the set will be transmitted and UCI will be transmitted in the PUCCH.</w:t>
      </w:r>
    </w:p>
    <w:p w14:paraId="7BBB7FE8" w14:textId="77777777" w:rsidR="0040704A" w:rsidRDefault="0040704A" w:rsidP="00B273C6">
      <w:pPr>
        <w:pStyle w:val="a0"/>
        <w:rPr>
          <w:rFonts w:eastAsiaTheme="minorEastAsia"/>
          <w:lang w:val="en-GB" w:eastAsia="zh-CN"/>
        </w:rPr>
      </w:pPr>
      <w:r>
        <w:rPr>
          <w:rFonts w:eastAsiaTheme="minorEastAsia"/>
          <w:lang w:val="en-GB" w:eastAsia="zh-CN"/>
        </w:rPr>
        <w:t xml:space="preserve">As discussed above, single or limited (e.g. 2) configured grant configurations for non-CA or CA case would not lead to heavy blind detection at </w:t>
      </w:r>
      <w:proofErr w:type="spellStart"/>
      <w:r>
        <w:rPr>
          <w:rFonts w:eastAsiaTheme="minorEastAsia"/>
          <w:lang w:val="en-GB" w:eastAsia="zh-CN"/>
        </w:rPr>
        <w:t>gNB</w:t>
      </w:r>
      <w:proofErr w:type="spellEnd"/>
      <w:r>
        <w:rPr>
          <w:rFonts w:eastAsiaTheme="minorEastAsia"/>
          <w:lang w:val="en-GB" w:eastAsia="zh-CN"/>
        </w:rPr>
        <w:t>. Hence, the key question is what is the UE behaviour for multiple CGs for configured grant PUSCH overlapping with PUCCH</w:t>
      </w:r>
    </w:p>
    <w:p w14:paraId="6326D367" w14:textId="77777777" w:rsidR="0040704A" w:rsidRDefault="0040704A" w:rsidP="00B273C6">
      <w:pPr>
        <w:pStyle w:val="a0"/>
        <w:rPr>
          <w:rFonts w:eastAsiaTheme="minorEastAsia"/>
          <w:lang w:val="en-GB" w:eastAsia="zh-CN"/>
        </w:rPr>
      </w:pPr>
      <w:r>
        <w:rPr>
          <w:rFonts w:eastAsiaTheme="minorEastAsia"/>
          <w:lang w:val="en-GB" w:eastAsia="zh-CN"/>
        </w:rPr>
        <w:t xml:space="preserve">When there are multiple CGs, compared to option 1, option 2 may result in higher blind detection complexity. Therefore, option 1 is more preferable. </w:t>
      </w:r>
      <w:r>
        <w:rPr>
          <w:rFonts w:eastAsiaTheme="minorEastAsia" w:hint="eastAsia"/>
          <w:lang w:val="en-GB" w:eastAsia="zh-CN"/>
        </w:rPr>
        <w:t>Re</w:t>
      </w:r>
      <w:r>
        <w:rPr>
          <w:rFonts w:eastAsiaTheme="minorEastAsia"/>
          <w:lang w:val="en-GB" w:eastAsia="zh-CN"/>
        </w:rPr>
        <w:t>garding the single CG or multiple CGs on single CC case, option 1 or option 2 can be considered. Hence, following methods can be considered.</w:t>
      </w:r>
    </w:p>
    <w:p w14:paraId="6388F473" w14:textId="77777777" w:rsidR="0040704A" w:rsidRPr="007F62A6" w:rsidRDefault="0040704A" w:rsidP="007F62A6">
      <w:pPr>
        <w:pStyle w:val="a0"/>
        <w:numPr>
          <w:ilvl w:val="1"/>
          <w:numId w:val="24"/>
        </w:numPr>
        <w:rPr>
          <w:lang w:val="en-GB" w:eastAsia="zh-CN"/>
        </w:rPr>
      </w:pPr>
      <w:r w:rsidRPr="007F62A6">
        <w:rPr>
          <w:lang w:val="en-GB" w:eastAsia="zh-CN"/>
        </w:rPr>
        <w:t>Alt. 1: option 1 is adopted for single or multiple CGs on single or multiple CCs</w:t>
      </w:r>
    </w:p>
    <w:p w14:paraId="1816DE69" w14:textId="77777777" w:rsidR="0040704A" w:rsidRPr="00291FE8" w:rsidRDefault="0040704A" w:rsidP="007F62A6">
      <w:pPr>
        <w:pStyle w:val="a0"/>
        <w:numPr>
          <w:ilvl w:val="1"/>
          <w:numId w:val="24"/>
        </w:numPr>
        <w:rPr>
          <w:lang w:val="en-GB" w:eastAsia="zh-CN"/>
        </w:rPr>
      </w:pPr>
      <w:r w:rsidRPr="007F62A6">
        <w:rPr>
          <w:rFonts w:hint="eastAsia"/>
          <w:lang w:val="en-GB" w:eastAsia="zh-CN"/>
        </w:rPr>
        <w:t>A</w:t>
      </w:r>
      <w:r w:rsidRPr="007F62A6">
        <w:rPr>
          <w:lang w:val="en-GB" w:eastAsia="zh-CN"/>
        </w:rPr>
        <w:t xml:space="preserve">lt. 2: </w:t>
      </w:r>
    </w:p>
    <w:p w14:paraId="405F1492" w14:textId="77777777" w:rsidR="0040704A" w:rsidRPr="00291FE8" w:rsidRDefault="0040704A" w:rsidP="007F62A6">
      <w:pPr>
        <w:pStyle w:val="a0"/>
        <w:numPr>
          <w:ilvl w:val="2"/>
          <w:numId w:val="24"/>
        </w:numPr>
        <w:rPr>
          <w:lang w:val="en-GB" w:eastAsia="zh-CN"/>
        </w:rPr>
      </w:pPr>
      <w:r w:rsidRPr="007F62A6">
        <w:rPr>
          <w:lang w:val="en-GB" w:eastAsia="zh-CN"/>
        </w:rPr>
        <w:t>For multiple CGs on single or multiple CCs, option 1 is adopted.</w:t>
      </w:r>
    </w:p>
    <w:p w14:paraId="1AA5083F" w14:textId="19634B7E" w:rsidR="0040704A" w:rsidRPr="00291FE8" w:rsidRDefault="0040704A" w:rsidP="007F62A6">
      <w:pPr>
        <w:pStyle w:val="a0"/>
        <w:numPr>
          <w:ilvl w:val="2"/>
          <w:numId w:val="24"/>
        </w:numPr>
        <w:rPr>
          <w:lang w:val="en-GB" w:eastAsia="zh-CN"/>
        </w:rPr>
      </w:pPr>
      <w:r w:rsidRPr="007F62A6">
        <w:rPr>
          <w:lang w:val="en-GB" w:eastAsia="zh-CN"/>
        </w:rPr>
        <w:t>For single CG</w:t>
      </w:r>
      <w:r w:rsidR="00865895">
        <w:rPr>
          <w:lang w:val="en-GB" w:eastAsia="zh-CN"/>
        </w:rPr>
        <w:t xml:space="preserve"> per cell group</w:t>
      </w:r>
      <w:r w:rsidRPr="007F62A6">
        <w:rPr>
          <w:lang w:val="en-GB" w:eastAsia="zh-CN"/>
        </w:rPr>
        <w:t>, option 2 is adopted.</w:t>
      </w:r>
    </w:p>
    <w:p w14:paraId="483A1F3F" w14:textId="77777777" w:rsidR="0040704A" w:rsidRPr="00291FE8" w:rsidRDefault="0040704A" w:rsidP="007F62A6">
      <w:pPr>
        <w:pStyle w:val="a0"/>
        <w:numPr>
          <w:ilvl w:val="1"/>
          <w:numId w:val="24"/>
        </w:numPr>
        <w:rPr>
          <w:lang w:val="en-GB" w:eastAsia="zh-CN"/>
        </w:rPr>
      </w:pPr>
      <w:r w:rsidRPr="007F62A6">
        <w:rPr>
          <w:lang w:val="en-GB" w:eastAsia="zh-CN"/>
        </w:rPr>
        <w:t>Alt. 3</w:t>
      </w:r>
      <w:r w:rsidRPr="00291FE8">
        <w:rPr>
          <w:lang w:val="en-GB" w:eastAsia="zh-CN"/>
        </w:rPr>
        <w:t>:</w:t>
      </w:r>
    </w:p>
    <w:p w14:paraId="78CD7CDD" w14:textId="77777777" w:rsidR="0040704A" w:rsidRPr="00291FE8" w:rsidRDefault="0040704A" w:rsidP="007F62A6">
      <w:pPr>
        <w:pStyle w:val="a0"/>
        <w:numPr>
          <w:ilvl w:val="2"/>
          <w:numId w:val="24"/>
        </w:numPr>
        <w:rPr>
          <w:lang w:val="en-GB" w:eastAsia="zh-CN"/>
        </w:rPr>
      </w:pPr>
      <w:r w:rsidRPr="007F62A6">
        <w:rPr>
          <w:lang w:val="en-GB" w:eastAsia="zh-CN"/>
        </w:rPr>
        <w:t>For multiple CGs on multiple CCs, option 1 is adopted.</w:t>
      </w:r>
    </w:p>
    <w:p w14:paraId="7E3C2756" w14:textId="77777777" w:rsidR="0040704A" w:rsidRPr="00291FE8" w:rsidRDefault="0040704A" w:rsidP="007F62A6">
      <w:pPr>
        <w:pStyle w:val="a0"/>
        <w:numPr>
          <w:ilvl w:val="2"/>
          <w:numId w:val="24"/>
        </w:numPr>
        <w:rPr>
          <w:lang w:val="en-GB" w:eastAsia="zh-CN"/>
        </w:rPr>
      </w:pPr>
      <w:r w:rsidRPr="007F62A6">
        <w:rPr>
          <w:lang w:val="en-GB" w:eastAsia="zh-CN"/>
        </w:rPr>
        <w:t>For CG(s) on single CC, option 2 is adopted.</w:t>
      </w:r>
    </w:p>
    <w:p w14:paraId="64BE1496" w14:textId="77777777" w:rsidR="0040704A" w:rsidRDefault="0040704A" w:rsidP="00F775B1">
      <w:pPr>
        <w:pStyle w:val="a0"/>
        <w:rPr>
          <w:rFonts w:eastAsiaTheme="minorEastAsia"/>
          <w:lang w:val="en-GB" w:eastAsia="zh-CN"/>
        </w:rPr>
      </w:pPr>
      <w:r>
        <w:rPr>
          <w:rFonts w:eastAsiaTheme="minorEastAsia"/>
          <w:lang w:val="en-GB" w:eastAsia="zh-CN"/>
        </w:rPr>
        <w:lastRenderedPageBreak/>
        <w:t>Among these alternatives, the key points are whether to adopt the common solution for single or multiple CGs on single or multiple CCs. Considering the potential blind detection issue for option 2 and unified UE behaviour, Alt.1 is preferred.</w:t>
      </w:r>
    </w:p>
    <w:p w14:paraId="6B28B28E" w14:textId="77777777" w:rsidR="0040704A" w:rsidRDefault="0040704A" w:rsidP="00B273C6">
      <w:pPr>
        <w:pStyle w:val="a0"/>
        <w:rPr>
          <w:rFonts w:eastAsiaTheme="minorEastAsia"/>
          <w:lang w:val="en-GB" w:eastAsia="zh-CN"/>
        </w:rPr>
      </w:pPr>
    </w:p>
    <w:p w14:paraId="7D20DD79" w14:textId="7281FC30" w:rsidR="007A0F42" w:rsidRPr="007A0F42" w:rsidRDefault="0040704A" w:rsidP="007A0F42">
      <w:pPr>
        <w:pStyle w:val="a0"/>
        <w:rPr>
          <w:rFonts w:eastAsia="等线"/>
          <w:b/>
          <w:szCs w:val="20"/>
          <w:lang w:val="en-GB" w:eastAsia="zh-CN"/>
        </w:rPr>
      </w:pPr>
      <w:bookmarkStart w:id="8" w:name="_Ref21009225"/>
      <w:bookmarkStart w:id="9" w:name="_Ref40110079"/>
      <w:bookmarkStart w:id="10" w:name="_Ref40110108"/>
      <w:bookmarkStart w:id="11" w:name="_Ref47532734"/>
      <w:bookmarkStart w:id="12" w:name="_Ref53653021"/>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FB5C96">
        <w:rPr>
          <w:rFonts w:eastAsia="宋体"/>
          <w:b/>
          <w:noProof/>
          <w:lang w:eastAsia="zh-CN"/>
        </w:rPr>
        <w:t>1</w:t>
      </w:r>
      <w:r w:rsidRPr="00421876">
        <w:rPr>
          <w:rFonts w:eastAsia="宋体"/>
          <w:b/>
          <w:lang w:eastAsia="zh-CN"/>
        </w:rPr>
        <w:fldChar w:fldCharType="end"/>
      </w:r>
      <w:r w:rsidRPr="00421876">
        <w:rPr>
          <w:rFonts w:eastAsia="宋体"/>
          <w:b/>
          <w:lang w:eastAsia="zh-CN"/>
        </w:rPr>
        <w:t>:</w:t>
      </w:r>
      <w:r w:rsidRPr="00CF258C">
        <w:rPr>
          <w:rFonts w:eastAsia="宋体"/>
          <w:b/>
          <w:lang w:eastAsia="zh-CN"/>
        </w:rPr>
        <w:t xml:space="preserve"> </w:t>
      </w:r>
      <w:bookmarkStart w:id="13" w:name="_Hlk496824026"/>
      <w:bookmarkEnd w:id="7"/>
      <w:bookmarkEnd w:id="8"/>
      <w:bookmarkEnd w:id="9"/>
      <w:bookmarkEnd w:id="10"/>
      <w:bookmarkEnd w:id="11"/>
      <w:bookmarkEnd w:id="13"/>
      <w:r w:rsidRPr="007A0F42">
        <w:rPr>
          <w:rFonts w:eastAsia="等线"/>
          <w:b/>
          <w:szCs w:val="20"/>
          <w:lang w:val="en-GB" w:eastAsia="zh-CN"/>
        </w:rPr>
        <w:t>F</w:t>
      </w:r>
      <w:r w:rsidR="007A0F42" w:rsidRPr="007A0F42">
        <w:rPr>
          <w:rFonts w:eastAsia="等线"/>
          <w:b/>
          <w:szCs w:val="20"/>
          <w:lang w:val="en-GB" w:eastAsia="zh-CN"/>
        </w:rPr>
        <w:t xml:space="preserve">or </w:t>
      </w:r>
      <w:r w:rsidR="003A5159" w:rsidRPr="003A5159">
        <w:rPr>
          <w:rFonts w:eastAsia="等线"/>
          <w:b/>
          <w:szCs w:val="20"/>
          <w:lang w:val="en-GB" w:eastAsia="zh-CN"/>
        </w:rPr>
        <w:t xml:space="preserve">single or multiple CGs </w:t>
      </w:r>
      <w:r w:rsidR="003A5159">
        <w:rPr>
          <w:rFonts w:eastAsia="等线"/>
          <w:b/>
          <w:szCs w:val="20"/>
          <w:lang w:val="en-GB" w:eastAsia="zh-CN"/>
        </w:rPr>
        <w:t xml:space="preserve">in </w:t>
      </w:r>
      <w:r w:rsidR="007A0F42" w:rsidRPr="007A0F42">
        <w:rPr>
          <w:rFonts w:eastAsia="等线"/>
          <w:b/>
          <w:szCs w:val="20"/>
          <w:lang w:val="en-GB" w:eastAsia="zh-CN"/>
        </w:rPr>
        <w:t>non-CA and CA case</w:t>
      </w:r>
      <w:r w:rsidR="003A5159">
        <w:rPr>
          <w:rFonts w:eastAsia="等线"/>
          <w:b/>
          <w:szCs w:val="20"/>
          <w:lang w:val="en-GB" w:eastAsia="zh-CN"/>
        </w:rPr>
        <w:t>s</w:t>
      </w:r>
      <w:r w:rsidR="007A0F42" w:rsidRPr="007A0F42">
        <w:rPr>
          <w:rFonts w:eastAsia="等线"/>
          <w:b/>
          <w:szCs w:val="20"/>
          <w:lang w:val="en-GB" w:eastAsia="zh-CN"/>
        </w:rPr>
        <w:t>, for CG PUSCH when there is PUCCH carrying UCI overlapping with a set of CG PUSCHs</w:t>
      </w:r>
      <w:r w:rsidR="007A0F42">
        <w:rPr>
          <w:rFonts w:eastAsia="等线"/>
          <w:b/>
          <w:szCs w:val="20"/>
          <w:lang w:val="en-GB" w:eastAsia="zh-CN"/>
        </w:rPr>
        <w:t xml:space="preserve">, </w:t>
      </w:r>
      <w:r w:rsidR="007A0F42" w:rsidRPr="007A0F42">
        <w:rPr>
          <w:rFonts w:eastAsia="等线"/>
          <w:b/>
          <w:szCs w:val="20"/>
          <w:lang w:val="en-GB" w:eastAsia="zh-CN"/>
        </w:rPr>
        <w:t>option 1 is adopted, i.e.</w:t>
      </w:r>
      <w:bookmarkEnd w:id="12"/>
    </w:p>
    <w:p w14:paraId="70DD76D8" w14:textId="77777777" w:rsidR="007A0F42" w:rsidRPr="007A0F42" w:rsidRDefault="007A0F42" w:rsidP="007A0F42">
      <w:pPr>
        <w:pStyle w:val="a0"/>
        <w:numPr>
          <w:ilvl w:val="1"/>
          <w:numId w:val="24"/>
        </w:numPr>
        <w:rPr>
          <w:rFonts w:eastAsia="等线"/>
          <w:b/>
          <w:szCs w:val="20"/>
          <w:lang w:val="en-GB" w:eastAsia="zh-CN"/>
        </w:rPr>
      </w:pPr>
      <w:r w:rsidRPr="007A0F42">
        <w:rPr>
          <w:rFonts w:eastAsia="等线"/>
          <w:b/>
          <w:szCs w:val="20"/>
          <w:lang w:val="en-GB" w:eastAsia="zh-CN"/>
        </w:rPr>
        <w:t>the UE first determines which PUSCH from the set of PUSCHs would carry the UCI, PUSCH_0</w:t>
      </w:r>
    </w:p>
    <w:p w14:paraId="7B254177" w14:textId="77777777" w:rsidR="007A0F42" w:rsidRPr="007A0F42" w:rsidRDefault="007A0F42" w:rsidP="007A0F42">
      <w:pPr>
        <w:pStyle w:val="a0"/>
        <w:numPr>
          <w:ilvl w:val="1"/>
          <w:numId w:val="24"/>
        </w:numPr>
        <w:rPr>
          <w:rFonts w:eastAsia="等线"/>
          <w:b/>
          <w:szCs w:val="20"/>
          <w:lang w:val="en-GB" w:eastAsia="zh-CN"/>
        </w:rPr>
      </w:pPr>
      <w:r w:rsidRPr="007A0F42">
        <w:rPr>
          <w:rFonts w:eastAsia="等线"/>
          <w:b/>
          <w:szCs w:val="20"/>
          <w:lang w:val="en-GB" w:eastAsia="zh-CN"/>
        </w:rPr>
        <w:t>the PUSCH with UCI multiplexing cannot be skipped and MAC generates MAC PDU for the PUSCH_0, and UCI is multiplexed on PUSCH_0</w:t>
      </w:r>
    </w:p>
    <w:p w14:paraId="57381070" w14:textId="77777777" w:rsidR="00AA60E1" w:rsidRPr="003010C9"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4" w:name="OLE_LINK16"/>
      <w:r w:rsidRPr="003010C9">
        <w:rPr>
          <w:b w:val="0"/>
          <w:bCs w:val="0"/>
          <w:kern w:val="0"/>
          <w:sz w:val="36"/>
          <w:szCs w:val="20"/>
          <w:lang w:val="fr-FR"/>
        </w:rPr>
        <w:t>Conclusion</w:t>
      </w:r>
    </w:p>
    <w:bookmarkEnd w:id="14"/>
    <w:p w14:paraId="1CDB6B43" w14:textId="14DCB1E4"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w:t>
      </w:r>
      <w:r w:rsidR="00592D44">
        <w:rPr>
          <w:rFonts w:eastAsia="宋体"/>
          <w:szCs w:val="20"/>
          <w:lang w:val="en-GB" w:eastAsia="zh-CN"/>
        </w:rPr>
        <w:t xml:space="preserve">the </w:t>
      </w:r>
      <w:r w:rsidR="00431372">
        <w:rPr>
          <w:rFonts w:eastAsia="宋体"/>
          <w:szCs w:val="22"/>
          <w:lang w:eastAsia="zh-CN"/>
        </w:rPr>
        <w:t xml:space="preserve">potential issue and solution for </w:t>
      </w:r>
      <w:r w:rsidR="00431372" w:rsidRPr="00E87E8E">
        <w:rPr>
          <w:rFonts w:eastAsia="宋体"/>
          <w:szCs w:val="22"/>
          <w:lang w:eastAsia="zh-CN"/>
        </w:rPr>
        <w:t>configured grant PUSCH with overlapping UCI on PUCCH</w:t>
      </w:r>
      <w:r w:rsidR="004B1C87" w:rsidRPr="00C3707A">
        <w:rPr>
          <w:rFonts w:eastAsia="宋体"/>
          <w:szCs w:val="20"/>
          <w:lang w:eastAsia="zh-CN"/>
        </w:rPr>
        <w:t xml:space="preserve">. </w:t>
      </w:r>
      <w:r w:rsidRPr="00C3707A">
        <w:rPr>
          <w:rFonts w:eastAsia="宋体"/>
          <w:szCs w:val="20"/>
          <w:lang w:eastAsia="zh-CN"/>
        </w:rPr>
        <w:t xml:space="preserve">The </w:t>
      </w:r>
      <w:r w:rsidR="00AF4A0B">
        <w:rPr>
          <w:rFonts w:eastAsia="宋体"/>
          <w:szCs w:val="20"/>
          <w:lang w:eastAsia="zh-CN"/>
        </w:rPr>
        <w:t xml:space="preserve">observations and </w:t>
      </w:r>
      <w:r w:rsidRPr="00C3707A">
        <w:rPr>
          <w:rFonts w:eastAsia="宋体" w:hint="eastAsia"/>
          <w:szCs w:val="20"/>
          <w:lang w:eastAsia="zh-CN"/>
        </w:rPr>
        <w:t>proposals are summarized below.</w:t>
      </w:r>
    </w:p>
    <w:p w14:paraId="24FE20FA" w14:textId="7D49D8FB" w:rsidR="00867493" w:rsidRDefault="00867493"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_Ref53653021 \h </w:instrText>
      </w:r>
      <w:r>
        <w:rPr>
          <w:rFonts w:eastAsia="宋体"/>
          <w:szCs w:val="20"/>
          <w:lang w:eastAsia="zh-CN"/>
        </w:rPr>
      </w:r>
      <w:r>
        <w:rPr>
          <w:rFonts w:eastAsia="宋体"/>
          <w:szCs w:val="20"/>
          <w:lang w:eastAsia="zh-CN"/>
        </w:rPr>
        <w:fldChar w:fldCharType="separate"/>
      </w:r>
      <w:r w:rsidR="00FB5C96" w:rsidRPr="00421876">
        <w:rPr>
          <w:rFonts w:eastAsia="宋体"/>
          <w:b/>
          <w:lang w:eastAsia="zh-CN"/>
        </w:rPr>
        <w:t xml:space="preserve">Proposal </w:t>
      </w:r>
      <w:r w:rsidR="00FB5C96">
        <w:rPr>
          <w:rFonts w:eastAsia="宋体"/>
          <w:b/>
          <w:noProof/>
          <w:lang w:eastAsia="zh-CN"/>
        </w:rPr>
        <w:t>1</w:t>
      </w:r>
      <w:r w:rsidR="00FB5C96" w:rsidRPr="00421876">
        <w:rPr>
          <w:rFonts w:eastAsia="宋体"/>
          <w:b/>
          <w:lang w:eastAsia="zh-CN"/>
        </w:rPr>
        <w:t>:</w:t>
      </w:r>
      <w:r w:rsidR="00FB5C96" w:rsidRPr="00CF258C">
        <w:rPr>
          <w:rFonts w:eastAsia="宋体"/>
          <w:b/>
          <w:lang w:eastAsia="zh-CN"/>
        </w:rPr>
        <w:t xml:space="preserve"> </w:t>
      </w:r>
      <w:r w:rsidR="00FB5C96" w:rsidRPr="007A0F42">
        <w:rPr>
          <w:rFonts w:eastAsia="等线"/>
          <w:b/>
          <w:szCs w:val="20"/>
          <w:lang w:val="en-GB" w:eastAsia="zh-CN"/>
        </w:rPr>
        <w:t xml:space="preserve">For </w:t>
      </w:r>
      <w:r w:rsidR="00FB5C96" w:rsidRPr="003A5159">
        <w:rPr>
          <w:rFonts w:eastAsia="等线"/>
          <w:b/>
          <w:szCs w:val="20"/>
          <w:lang w:val="en-GB" w:eastAsia="zh-CN"/>
        </w:rPr>
        <w:t xml:space="preserve">single or multiple CGs </w:t>
      </w:r>
      <w:r w:rsidR="00FB5C96">
        <w:rPr>
          <w:rFonts w:eastAsia="等线"/>
          <w:b/>
          <w:szCs w:val="20"/>
          <w:lang w:val="en-GB" w:eastAsia="zh-CN"/>
        </w:rPr>
        <w:t xml:space="preserve">in </w:t>
      </w:r>
      <w:r w:rsidR="00FB5C96" w:rsidRPr="007A0F42">
        <w:rPr>
          <w:rFonts w:eastAsia="等线"/>
          <w:b/>
          <w:szCs w:val="20"/>
          <w:lang w:val="en-GB" w:eastAsia="zh-CN"/>
        </w:rPr>
        <w:t>non-CA and CA case</w:t>
      </w:r>
      <w:r w:rsidR="00FB5C96">
        <w:rPr>
          <w:rFonts w:eastAsia="等线"/>
          <w:b/>
          <w:szCs w:val="20"/>
          <w:lang w:val="en-GB" w:eastAsia="zh-CN"/>
        </w:rPr>
        <w:t>s</w:t>
      </w:r>
      <w:r w:rsidR="00FB5C96" w:rsidRPr="007A0F42">
        <w:rPr>
          <w:rFonts w:eastAsia="等线"/>
          <w:b/>
          <w:szCs w:val="20"/>
          <w:lang w:val="en-GB" w:eastAsia="zh-CN"/>
        </w:rPr>
        <w:t>, for CG PUSCH when there is PUCCH carrying UCI overlap</w:t>
      </w:r>
      <w:bookmarkStart w:id="15" w:name="_GoBack"/>
      <w:bookmarkEnd w:id="15"/>
      <w:r w:rsidR="00FB5C96" w:rsidRPr="007A0F42">
        <w:rPr>
          <w:rFonts w:eastAsia="等线"/>
          <w:b/>
          <w:szCs w:val="20"/>
          <w:lang w:val="en-GB" w:eastAsia="zh-CN"/>
        </w:rPr>
        <w:t>ping with a set of CG PUSCHs</w:t>
      </w:r>
      <w:r w:rsidR="00FB5C96">
        <w:rPr>
          <w:rFonts w:eastAsia="等线"/>
          <w:b/>
          <w:szCs w:val="20"/>
          <w:lang w:val="en-GB" w:eastAsia="zh-CN"/>
        </w:rPr>
        <w:t xml:space="preserve">, </w:t>
      </w:r>
      <w:r w:rsidR="00FB5C96" w:rsidRPr="007A0F42">
        <w:rPr>
          <w:rFonts w:eastAsia="等线"/>
          <w:b/>
          <w:szCs w:val="20"/>
          <w:lang w:val="en-GB" w:eastAsia="zh-CN"/>
        </w:rPr>
        <w:t>option 1 is adopted, i.e.</w:t>
      </w:r>
      <w:r>
        <w:rPr>
          <w:rFonts w:eastAsia="宋体"/>
          <w:szCs w:val="20"/>
          <w:lang w:eastAsia="zh-CN"/>
        </w:rPr>
        <w:fldChar w:fldCharType="end"/>
      </w:r>
    </w:p>
    <w:p w14:paraId="197E087E" w14:textId="77777777" w:rsidR="00867493" w:rsidRPr="007A0F42" w:rsidRDefault="00867493" w:rsidP="00867493">
      <w:pPr>
        <w:pStyle w:val="a0"/>
        <w:numPr>
          <w:ilvl w:val="1"/>
          <w:numId w:val="24"/>
        </w:numPr>
        <w:rPr>
          <w:rFonts w:eastAsia="等线"/>
          <w:b/>
          <w:szCs w:val="20"/>
          <w:lang w:val="en-GB" w:eastAsia="zh-CN"/>
        </w:rPr>
      </w:pPr>
      <w:r w:rsidRPr="007A0F42">
        <w:rPr>
          <w:rFonts w:eastAsia="等线"/>
          <w:b/>
          <w:szCs w:val="20"/>
          <w:lang w:val="en-GB" w:eastAsia="zh-CN"/>
        </w:rPr>
        <w:t>the UE first determines which PUSCH from the set of PUSCHs would carry the UCI, PUSCH_0</w:t>
      </w:r>
    </w:p>
    <w:p w14:paraId="13187D1A" w14:textId="77777777" w:rsidR="00867493" w:rsidRPr="007A0F42" w:rsidRDefault="00867493" w:rsidP="00867493">
      <w:pPr>
        <w:pStyle w:val="a0"/>
        <w:numPr>
          <w:ilvl w:val="1"/>
          <w:numId w:val="24"/>
        </w:numPr>
        <w:rPr>
          <w:rFonts w:eastAsia="等线"/>
          <w:b/>
          <w:szCs w:val="20"/>
          <w:lang w:val="en-GB" w:eastAsia="zh-CN"/>
        </w:rPr>
      </w:pPr>
      <w:r w:rsidRPr="007A0F42">
        <w:rPr>
          <w:rFonts w:eastAsia="等线"/>
          <w:b/>
          <w:szCs w:val="20"/>
          <w:lang w:val="en-GB" w:eastAsia="zh-CN"/>
        </w:rPr>
        <w:t>the PUSCH with UCI multiplexing cannot be skipped and MAC generates MAC PDU for the PUSCH_0, and UCI is multiplexed on PUSCH_0</w:t>
      </w:r>
    </w:p>
    <w:p w14:paraId="2A9BB665" w14:textId="6464B28C" w:rsidR="00AF4A0B" w:rsidRDefault="00AF4A0B" w:rsidP="00AA60E1">
      <w:pPr>
        <w:pStyle w:val="a0"/>
        <w:rPr>
          <w:rFonts w:eastAsia="宋体"/>
          <w:szCs w:val="20"/>
          <w:lang w:eastAsia="zh-CN"/>
        </w:rPr>
      </w:pP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16" w:name="OLE_LINK20"/>
      <w:r w:rsidRPr="005F15C7">
        <w:rPr>
          <w:b w:val="0"/>
          <w:bCs w:val="0"/>
          <w:kern w:val="0"/>
          <w:sz w:val="36"/>
          <w:szCs w:val="20"/>
          <w:lang w:val="fr-FR"/>
        </w:rPr>
        <w:t>References</w:t>
      </w:r>
    </w:p>
    <w:p w14:paraId="7C623AFE" w14:textId="5827EF93" w:rsidR="008F04C1" w:rsidRDefault="00AF4A0B" w:rsidP="008F04C1">
      <w:pPr>
        <w:widowControl w:val="0"/>
        <w:numPr>
          <w:ilvl w:val="0"/>
          <w:numId w:val="7"/>
        </w:numPr>
        <w:snapToGrid w:val="0"/>
        <w:spacing w:line="320" w:lineRule="exact"/>
        <w:jc w:val="both"/>
        <w:rPr>
          <w:rFonts w:eastAsia="Arial Unicode MS" w:cs="Arial"/>
          <w:kern w:val="2"/>
          <w:szCs w:val="20"/>
          <w:lang w:eastAsia="ja-JP"/>
        </w:rPr>
      </w:pPr>
      <w:bookmarkStart w:id="17" w:name="_Ref16602912"/>
      <w:bookmarkStart w:id="18" w:name="_Ref7542291"/>
      <w:bookmarkStart w:id="19" w:name="OLE_LINK15"/>
      <w:bookmarkEnd w:id="16"/>
      <w:r>
        <w:rPr>
          <w:rFonts w:eastAsia="Arial Unicode MS" w:cs="Arial"/>
          <w:kern w:val="2"/>
          <w:szCs w:val="20"/>
          <w:lang w:eastAsia="ja-JP"/>
        </w:rPr>
        <w:t>Chairman</w:t>
      </w:r>
      <w:r w:rsidR="00AD297B">
        <w:rPr>
          <w:rFonts w:eastAsia="Arial Unicode MS" w:cs="Arial"/>
          <w:kern w:val="2"/>
          <w:szCs w:val="20"/>
          <w:lang w:eastAsia="ja-JP"/>
        </w:rPr>
        <w:t xml:space="preserve">’s </w:t>
      </w:r>
      <w:r>
        <w:rPr>
          <w:rFonts w:eastAsia="Arial Unicode MS" w:cs="Arial"/>
          <w:kern w:val="2"/>
          <w:szCs w:val="20"/>
          <w:lang w:eastAsia="ja-JP"/>
        </w:rPr>
        <w:t>Notes</w:t>
      </w:r>
      <w:r w:rsidR="002F7CE7">
        <w:rPr>
          <w:rFonts w:eastAsia="Arial Unicode MS" w:cs="Arial"/>
          <w:kern w:val="2"/>
          <w:szCs w:val="20"/>
          <w:lang w:eastAsia="ja-JP"/>
        </w:rPr>
        <w:t xml:space="preserve">, </w:t>
      </w:r>
      <w:r w:rsidR="008F04C1">
        <w:rPr>
          <w:rFonts w:eastAsia="Arial Unicode MS" w:cs="Arial"/>
          <w:kern w:val="2"/>
          <w:szCs w:val="20"/>
          <w:lang w:eastAsia="ja-JP"/>
        </w:rPr>
        <w:t>RAN1 #</w:t>
      </w:r>
      <w:r w:rsidR="00BC7EA0">
        <w:rPr>
          <w:rFonts w:eastAsia="Arial Unicode MS" w:cs="Arial"/>
          <w:kern w:val="2"/>
          <w:szCs w:val="20"/>
          <w:lang w:eastAsia="ja-JP"/>
        </w:rPr>
        <w:t>102</w:t>
      </w:r>
      <w:r w:rsidR="004E52A6">
        <w:rPr>
          <w:rFonts w:eastAsia="Arial Unicode MS" w:cs="Arial"/>
          <w:kern w:val="2"/>
          <w:szCs w:val="20"/>
          <w:lang w:eastAsia="ja-JP"/>
        </w:rPr>
        <w:t>-e</w:t>
      </w:r>
      <w:r w:rsidR="008F04C1">
        <w:rPr>
          <w:rFonts w:eastAsia="Arial Unicode MS" w:cs="Arial"/>
          <w:kern w:val="2"/>
          <w:szCs w:val="20"/>
          <w:lang w:eastAsia="ja-JP"/>
        </w:rPr>
        <w:t>.</w:t>
      </w:r>
      <w:bookmarkEnd w:id="17"/>
    </w:p>
    <w:p w14:paraId="77FED3F8" w14:textId="0B5EAA2F" w:rsidR="00A241D6" w:rsidRDefault="002F3B38" w:rsidP="008F04C1">
      <w:pPr>
        <w:widowControl w:val="0"/>
        <w:numPr>
          <w:ilvl w:val="0"/>
          <w:numId w:val="7"/>
        </w:numPr>
        <w:snapToGrid w:val="0"/>
        <w:spacing w:line="320" w:lineRule="exact"/>
        <w:jc w:val="both"/>
        <w:rPr>
          <w:rFonts w:eastAsia="Arial Unicode MS" w:cs="Arial"/>
          <w:kern w:val="2"/>
          <w:szCs w:val="20"/>
          <w:lang w:eastAsia="ja-JP"/>
        </w:rPr>
      </w:pPr>
      <w:bookmarkStart w:id="20" w:name="_Ref53654076"/>
      <w:r>
        <w:rPr>
          <w:rFonts w:eastAsia="Arial Unicode MS" w:cs="Arial"/>
          <w:kern w:val="2"/>
          <w:szCs w:val="20"/>
          <w:lang w:eastAsia="zh-CN"/>
        </w:rPr>
        <w:t xml:space="preserve">3GPP </w:t>
      </w:r>
      <w:r w:rsidR="00A241D6">
        <w:rPr>
          <w:rFonts w:eastAsia="Arial Unicode MS" w:cs="Arial" w:hint="eastAsia"/>
          <w:kern w:val="2"/>
          <w:szCs w:val="20"/>
          <w:lang w:eastAsia="zh-CN"/>
        </w:rPr>
        <w:t>T</w:t>
      </w:r>
      <w:r w:rsidR="00A241D6">
        <w:rPr>
          <w:rFonts w:eastAsia="Arial Unicode MS" w:cs="Arial"/>
          <w:kern w:val="2"/>
          <w:szCs w:val="20"/>
          <w:lang w:eastAsia="zh-CN"/>
        </w:rPr>
        <w:t>S 38.306, “</w:t>
      </w:r>
      <w:r w:rsidR="00A241D6" w:rsidRPr="00A241D6">
        <w:rPr>
          <w:rFonts w:eastAsia="Arial Unicode MS" w:cs="Arial"/>
          <w:kern w:val="2"/>
          <w:szCs w:val="20"/>
          <w:lang w:eastAsia="zh-CN"/>
        </w:rPr>
        <w:t>User Equipment (UE) radio access capabilities</w:t>
      </w:r>
      <w:r w:rsidR="00A241D6">
        <w:rPr>
          <w:rFonts w:eastAsia="Arial Unicode MS" w:cs="Arial"/>
          <w:kern w:val="2"/>
          <w:szCs w:val="20"/>
          <w:lang w:eastAsia="zh-CN"/>
        </w:rPr>
        <w:t>”, V16.2.0</w:t>
      </w:r>
      <w:bookmarkEnd w:id="20"/>
    </w:p>
    <w:bookmarkEnd w:id="18"/>
    <w:bookmarkEnd w:id="19"/>
    <w:p w14:paraId="136490DF" w14:textId="175F66A3" w:rsidR="008C50DB" w:rsidRDefault="008C50DB" w:rsidP="00CE0C44">
      <w:pPr>
        <w:pStyle w:val="HTML"/>
        <w:jc w:val="both"/>
        <w:rPr>
          <w:rFonts w:ascii="Times New Roman" w:hAnsi="Times New Roman" w:cs="Times New Roman"/>
          <w:kern w:val="2"/>
          <w:sz w:val="20"/>
          <w:szCs w:val="20"/>
        </w:rPr>
      </w:pPr>
    </w:p>
    <w:p w14:paraId="41F1447F" w14:textId="4420F9B5" w:rsidR="00780FF6" w:rsidRDefault="00780FF6">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F2750E">
        <w:rPr>
          <w:b w:val="0"/>
          <w:bCs w:val="0"/>
          <w:kern w:val="0"/>
          <w:sz w:val="36"/>
          <w:szCs w:val="20"/>
          <w:lang w:val="fr-FR"/>
        </w:rPr>
        <w:t>Appendix</w:t>
      </w:r>
      <w:r w:rsidR="00F74987">
        <w:rPr>
          <w:b w:val="0"/>
          <w:bCs w:val="0"/>
          <w:kern w:val="0"/>
          <w:sz w:val="36"/>
          <w:szCs w:val="20"/>
          <w:lang w:val="fr-FR"/>
        </w:rPr>
        <w:t xml:space="preserve"> – </w:t>
      </w:r>
      <w:r w:rsidR="007C79B6">
        <w:rPr>
          <w:b w:val="0"/>
          <w:bCs w:val="0"/>
          <w:kern w:val="0"/>
          <w:sz w:val="36"/>
          <w:szCs w:val="20"/>
          <w:lang w:val="fr-FR"/>
        </w:rPr>
        <w:t xml:space="preserve">TS </w:t>
      </w:r>
      <w:r w:rsidR="00F74987">
        <w:rPr>
          <w:b w:val="0"/>
          <w:bCs w:val="0"/>
          <w:kern w:val="0"/>
          <w:sz w:val="36"/>
          <w:szCs w:val="20"/>
          <w:lang w:val="fr-FR"/>
        </w:rPr>
        <w:t>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662"/>
        <w:gridCol w:w="533"/>
        <w:gridCol w:w="533"/>
        <w:gridCol w:w="667"/>
        <w:gridCol w:w="665"/>
      </w:tblGrid>
      <w:tr w:rsidR="001C3671" w14:paraId="51E58E75" w14:textId="77777777" w:rsidTr="001C3671">
        <w:trPr>
          <w:cantSplit/>
        </w:trPr>
        <w:tc>
          <w:tcPr>
            <w:tcW w:w="3677" w:type="pct"/>
            <w:tcBorders>
              <w:top w:val="single" w:sz="4" w:space="0" w:color="808080"/>
              <w:left w:val="single" w:sz="4" w:space="0" w:color="808080"/>
              <w:bottom w:val="single" w:sz="4" w:space="0" w:color="808080"/>
              <w:right w:val="single" w:sz="4" w:space="0" w:color="808080"/>
            </w:tcBorders>
            <w:hideMark/>
          </w:tcPr>
          <w:p w14:paraId="19594397" w14:textId="77777777" w:rsidR="001C3671" w:rsidRPr="00F2750E" w:rsidRDefault="001C3671" w:rsidP="00F2750E">
            <w:pPr>
              <w:pStyle w:val="TAL"/>
              <w:jc w:val="center"/>
              <w:rPr>
                <w:rFonts w:cs="Arial"/>
                <w:b/>
                <w:bCs/>
                <w:iCs/>
              </w:rPr>
            </w:pPr>
            <w:r w:rsidRPr="00F2750E">
              <w:rPr>
                <w:rFonts w:cs="Arial"/>
                <w:b/>
                <w:bCs/>
                <w:iCs/>
              </w:rPr>
              <w:t>Definitions for parameters</w:t>
            </w:r>
          </w:p>
        </w:tc>
        <w:tc>
          <w:tcPr>
            <w:tcW w:w="294" w:type="pct"/>
            <w:tcBorders>
              <w:top w:val="single" w:sz="4" w:space="0" w:color="808080"/>
              <w:left w:val="nil"/>
              <w:bottom w:val="single" w:sz="4" w:space="0" w:color="808080"/>
              <w:right w:val="single" w:sz="4" w:space="0" w:color="808080"/>
            </w:tcBorders>
            <w:hideMark/>
          </w:tcPr>
          <w:p w14:paraId="1082B2D4" w14:textId="77777777" w:rsidR="001C3671" w:rsidRPr="00F2750E" w:rsidRDefault="001C3671" w:rsidP="001C3671">
            <w:pPr>
              <w:pStyle w:val="TAL"/>
              <w:rPr>
                <w:rFonts w:cs="Arial"/>
                <w:b/>
              </w:rPr>
            </w:pPr>
            <w:r w:rsidRPr="00F2750E">
              <w:rPr>
                <w:rFonts w:cs="Arial"/>
                <w:b/>
              </w:rPr>
              <w:t>Per</w:t>
            </w:r>
          </w:p>
        </w:tc>
        <w:tc>
          <w:tcPr>
            <w:tcW w:w="294" w:type="pct"/>
            <w:tcBorders>
              <w:top w:val="single" w:sz="4" w:space="0" w:color="808080"/>
              <w:left w:val="nil"/>
              <w:bottom w:val="single" w:sz="4" w:space="0" w:color="808080"/>
              <w:right w:val="single" w:sz="4" w:space="0" w:color="808080"/>
            </w:tcBorders>
            <w:hideMark/>
          </w:tcPr>
          <w:p w14:paraId="0113209F" w14:textId="77777777" w:rsidR="001C3671" w:rsidRPr="00F2750E" w:rsidRDefault="001C3671" w:rsidP="001C3671">
            <w:pPr>
              <w:pStyle w:val="TAL"/>
              <w:rPr>
                <w:rFonts w:cs="Arial"/>
                <w:b/>
              </w:rPr>
            </w:pPr>
            <w:r w:rsidRPr="00F2750E">
              <w:rPr>
                <w:rFonts w:cs="Arial"/>
                <w:b/>
              </w:rPr>
              <w:t>M</w:t>
            </w:r>
          </w:p>
        </w:tc>
        <w:tc>
          <w:tcPr>
            <w:tcW w:w="368" w:type="pct"/>
            <w:tcBorders>
              <w:top w:val="single" w:sz="4" w:space="0" w:color="808080"/>
              <w:left w:val="nil"/>
              <w:bottom w:val="single" w:sz="4" w:space="0" w:color="808080"/>
              <w:right w:val="single" w:sz="4" w:space="0" w:color="808080"/>
            </w:tcBorders>
            <w:hideMark/>
          </w:tcPr>
          <w:p w14:paraId="55D730AD" w14:textId="77777777" w:rsidR="001C3671" w:rsidRPr="00F2750E" w:rsidRDefault="001C3671" w:rsidP="001C3671">
            <w:pPr>
              <w:pStyle w:val="TAL"/>
              <w:rPr>
                <w:rFonts w:cs="Arial"/>
                <w:b/>
              </w:rPr>
            </w:pPr>
            <w:r w:rsidRPr="00F2750E">
              <w:rPr>
                <w:rFonts w:cs="Arial"/>
                <w:b/>
              </w:rPr>
              <w:t>FDD-TDD DIFF</w:t>
            </w:r>
          </w:p>
        </w:tc>
        <w:tc>
          <w:tcPr>
            <w:tcW w:w="367" w:type="pct"/>
            <w:tcBorders>
              <w:top w:val="single" w:sz="4" w:space="0" w:color="808080"/>
              <w:left w:val="nil"/>
              <w:bottom w:val="single" w:sz="4" w:space="0" w:color="808080"/>
              <w:right w:val="single" w:sz="4" w:space="0" w:color="808080"/>
            </w:tcBorders>
            <w:hideMark/>
          </w:tcPr>
          <w:p w14:paraId="3B73508A" w14:textId="77777777" w:rsidR="001C3671" w:rsidRPr="00F2750E" w:rsidRDefault="001C3671" w:rsidP="001C3671">
            <w:pPr>
              <w:pStyle w:val="TAL"/>
              <w:rPr>
                <w:rFonts w:cs="Arial"/>
                <w:b/>
              </w:rPr>
            </w:pPr>
            <w:r w:rsidRPr="00F2750E">
              <w:rPr>
                <w:rFonts w:cs="Arial"/>
                <w:b/>
              </w:rPr>
              <w:t>FR1-FR2 DIFF</w:t>
            </w:r>
          </w:p>
        </w:tc>
      </w:tr>
      <w:tr w:rsidR="00F74987" w14:paraId="21C99BA1" w14:textId="77777777" w:rsidTr="00F2750E">
        <w:trPr>
          <w:cantSplit/>
        </w:trPr>
        <w:tc>
          <w:tcPr>
            <w:tcW w:w="3677" w:type="pct"/>
            <w:tcBorders>
              <w:top w:val="single" w:sz="4" w:space="0" w:color="808080"/>
              <w:left w:val="single" w:sz="4" w:space="0" w:color="808080"/>
              <w:bottom w:val="single" w:sz="4" w:space="0" w:color="808080"/>
              <w:right w:val="single" w:sz="4" w:space="0" w:color="808080"/>
            </w:tcBorders>
            <w:hideMark/>
          </w:tcPr>
          <w:p w14:paraId="69B3D814" w14:textId="77777777" w:rsidR="00F74987" w:rsidRDefault="00F74987">
            <w:pPr>
              <w:pStyle w:val="TAL"/>
              <w:rPr>
                <w:rFonts w:cs="Arial"/>
                <w:b/>
                <w:bCs/>
                <w:i/>
                <w:iCs/>
                <w:szCs w:val="18"/>
                <w:lang w:eastAsia="zh-CN"/>
              </w:rPr>
            </w:pPr>
            <w:proofErr w:type="spellStart"/>
            <w:r w:rsidRPr="00F2750E">
              <w:rPr>
                <w:rFonts w:cs="Arial"/>
                <w:b/>
                <w:bCs/>
                <w:i/>
                <w:iCs/>
                <w:highlight w:val="yellow"/>
              </w:rPr>
              <w:t>multipleConfiguredGrants</w:t>
            </w:r>
            <w:proofErr w:type="spellEnd"/>
          </w:p>
          <w:p w14:paraId="33755E38" w14:textId="77777777" w:rsidR="00F74987" w:rsidRDefault="00F74987">
            <w:pPr>
              <w:pStyle w:val="TAL"/>
              <w:rPr>
                <w:rFonts w:cs="Arial"/>
                <w:b/>
                <w:bCs/>
                <w:i/>
                <w:iCs/>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294" w:type="pct"/>
            <w:tcBorders>
              <w:top w:val="single" w:sz="4" w:space="0" w:color="808080"/>
              <w:left w:val="nil"/>
              <w:bottom w:val="single" w:sz="4" w:space="0" w:color="808080"/>
              <w:right w:val="single" w:sz="4" w:space="0" w:color="808080"/>
            </w:tcBorders>
            <w:hideMark/>
          </w:tcPr>
          <w:p w14:paraId="38AC53D9" w14:textId="77777777" w:rsidR="00F74987" w:rsidRDefault="00F74987">
            <w:pPr>
              <w:pStyle w:val="TAL"/>
              <w:jc w:val="center"/>
              <w:rPr>
                <w:rFonts w:cs="Arial"/>
              </w:rPr>
            </w:pPr>
            <w:r>
              <w:rPr>
                <w:rFonts w:cs="Arial"/>
              </w:rPr>
              <w:t>UE</w:t>
            </w:r>
          </w:p>
        </w:tc>
        <w:tc>
          <w:tcPr>
            <w:tcW w:w="294" w:type="pct"/>
            <w:tcBorders>
              <w:top w:val="single" w:sz="4" w:space="0" w:color="808080"/>
              <w:left w:val="nil"/>
              <w:bottom w:val="single" w:sz="4" w:space="0" w:color="808080"/>
              <w:right w:val="single" w:sz="4" w:space="0" w:color="808080"/>
            </w:tcBorders>
            <w:hideMark/>
          </w:tcPr>
          <w:p w14:paraId="46198CF0" w14:textId="77777777" w:rsidR="00F74987" w:rsidRDefault="00F74987">
            <w:pPr>
              <w:pStyle w:val="TAL"/>
              <w:jc w:val="center"/>
              <w:rPr>
                <w:rFonts w:cs="Arial"/>
              </w:rPr>
            </w:pPr>
            <w:r>
              <w:rPr>
                <w:rFonts w:cs="Arial"/>
              </w:rPr>
              <w:t>No</w:t>
            </w:r>
          </w:p>
        </w:tc>
        <w:tc>
          <w:tcPr>
            <w:tcW w:w="368" w:type="pct"/>
            <w:tcBorders>
              <w:top w:val="single" w:sz="4" w:space="0" w:color="808080"/>
              <w:left w:val="nil"/>
              <w:bottom w:val="single" w:sz="4" w:space="0" w:color="808080"/>
              <w:right w:val="single" w:sz="4" w:space="0" w:color="808080"/>
            </w:tcBorders>
            <w:hideMark/>
          </w:tcPr>
          <w:p w14:paraId="5D40BC9C" w14:textId="77777777" w:rsidR="00F74987" w:rsidRDefault="00F74987">
            <w:pPr>
              <w:pStyle w:val="TAL"/>
              <w:jc w:val="center"/>
              <w:rPr>
                <w:rFonts w:cs="Arial"/>
              </w:rPr>
            </w:pPr>
            <w:r>
              <w:rPr>
                <w:rFonts w:cs="Arial"/>
              </w:rPr>
              <w:t>Yes</w:t>
            </w:r>
          </w:p>
        </w:tc>
        <w:tc>
          <w:tcPr>
            <w:tcW w:w="367" w:type="pct"/>
            <w:tcBorders>
              <w:top w:val="single" w:sz="4" w:space="0" w:color="808080"/>
              <w:left w:val="nil"/>
              <w:bottom w:val="single" w:sz="4" w:space="0" w:color="808080"/>
              <w:right w:val="single" w:sz="4" w:space="0" w:color="808080"/>
            </w:tcBorders>
            <w:hideMark/>
          </w:tcPr>
          <w:p w14:paraId="17909C51" w14:textId="77777777" w:rsidR="00F74987" w:rsidRDefault="00F74987">
            <w:pPr>
              <w:pStyle w:val="TAL"/>
              <w:jc w:val="center"/>
              <w:rPr>
                <w:rFonts w:cs="Arial"/>
              </w:rPr>
            </w:pPr>
            <w:r>
              <w:rPr>
                <w:rFonts w:cs="Arial"/>
              </w:rPr>
              <w:t>No</w:t>
            </w:r>
          </w:p>
        </w:tc>
      </w:tr>
    </w:tbl>
    <w:p w14:paraId="13FF9811" w14:textId="2A963676" w:rsidR="00780FF6" w:rsidRPr="00387C93" w:rsidRDefault="00F74987" w:rsidP="00F2750E">
      <w:r w:rsidRPr="00387C93" w:rsidDel="00F74987">
        <w:t xml:space="preserv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160"/>
        <w:gridCol w:w="4900"/>
      </w:tblGrid>
      <w:tr w:rsidR="00780FF6" w:rsidRPr="00387C93" w14:paraId="48DBD47A" w14:textId="77777777" w:rsidTr="00F2750E">
        <w:trPr>
          <w:cantSplit/>
          <w:tblHeader/>
        </w:trPr>
        <w:tc>
          <w:tcPr>
            <w:tcW w:w="2296" w:type="pct"/>
          </w:tcPr>
          <w:p w14:paraId="4F797494" w14:textId="77777777" w:rsidR="00780FF6" w:rsidRPr="00387C93" w:rsidRDefault="00780FF6" w:rsidP="00432B5F">
            <w:pPr>
              <w:pStyle w:val="TAH"/>
              <w:rPr>
                <w:rFonts w:cs="Arial"/>
                <w:szCs w:val="18"/>
              </w:rPr>
            </w:pPr>
            <w:r w:rsidRPr="00387C93">
              <w:rPr>
                <w:rFonts w:cs="Arial"/>
                <w:szCs w:val="18"/>
              </w:rPr>
              <w:t>Features</w:t>
            </w:r>
          </w:p>
        </w:tc>
        <w:tc>
          <w:tcPr>
            <w:tcW w:w="2704" w:type="pct"/>
          </w:tcPr>
          <w:p w14:paraId="017A38A5" w14:textId="77777777" w:rsidR="00780FF6" w:rsidRPr="00387C93" w:rsidRDefault="00780FF6" w:rsidP="00432B5F">
            <w:pPr>
              <w:pStyle w:val="TAH"/>
              <w:rPr>
                <w:rFonts w:cs="Arial"/>
                <w:szCs w:val="18"/>
              </w:rPr>
            </w:pPr>
            <w:r w:rsidRPr="00387C93">
              <w:rPr>
                <w:rFonts w:cs="Arial"/>
                <w:szCs w:val="18"/>
              </w:rPr>
              <w:t>Condition</w:t>
            </w:r>
          </w:p>
        </w:tc>
      </w:tr>
      <w:tr w:rsidR="00780FF6" w:rsidRPr="00387C93" w14:paraId="488773A9" w14:textId="77777777" w:rsidTr="00F2750E">
        <w:trPr>
          <w:cantSplit/>
          <w:trHeight w:val="255"/>
        </w:trPr>
        <w:tc>
          <w:tcPr>
            <w:tcW w:w="2296" w:type="pct"/>
          </w:tcPr>
          <w:p w14:paraId="3473318D" w14:textId="77777777" w:rsidR="00780FF6" w:rsidRPr="00F2750E" w:rsidRDefault="00780FF6" w:rsidP="00432B5F">
            <w:pPr>
              <w:pStyle w:val="TAL"/>
              <w:rPr>
                <w:rFonts w:cs="Arial"/>
                <w:bCs/>
                <w:iCs/>
                <w:szCs w:val="18"/>
                <w:highlight w:val="yellow"/>
              </w:rPr>
            </w:pPr>
            <w:r w:rsidRPr="00F2750E">
              <w:rPr>
                <w:rFonts w:cs="Arial"/>
                <w:bCs/>
                <w:iCs/>
                <w:szCs w:val="18"/>
                <w:highlight w:val="yellow"/>
              </w:rPr>
              <w:t>Skipping UL configured grant if no data to transmit.</w:t>
            </w:r>
          </w:p>
        </w:tc>
        <w:tc>
          <w:tcPr>
            <w:tcW w:w="2704" w:type="pct"/>
          </w:tcPr>
          <w:p w14:paraId="4240BC60" w14:textId="77777777" w:rsidR="00780FF6" w:rsidRPr="00F2750E" w:rsidRDefault="00780FF6" w:rsidP="00432B5F">
            <w:pPr>
              <w:pStyle w:val="TAL"/>
              <w:rPr>
                <w:rFonts w:cs="Arial"/>
                <w:bCs/>
                <w:iCs/>
                <w:szCs w:val="18"/>
                <w:highlight w:val="yellow"/>
              </w:rPr>
            </w:pPr>
            <w:r w:rsidRPr="00F2750E">
              <w:rPr>
                <w:rFonts w:cs="Arial"/>
                <w:bCs/>
                <w:iCs/>
                <w:szCs w:val="18"/>
                <w:highlight w:val="yellow"/>
              </w:rPr>
              <w:t xml:space="preserve">Either </w:t>
            </w:r>
            <w:r w:rsidRPr="00F2750E">
              <w:rPr>
                <w:rFonts w:cs="Arial"/>
                <w:bCs/>
                <w:i/>
                <w:iCs/>
                <w:szCs w:val="18"/>
                <w:highlight w:val="yellow"/>
              </w:rPr>
              <w:t>configuredUL-GrantType1</w:t>
            </w:r>
            <w:r w:rsidRPr="00F2750E">
              <w:rPr>
                <w:rFonts w:cs="Arial"/>
                <w:bCs/>
                <w:iCs/>
                <w:szCs w:val="18"/>
                <w:highlight w:val="yellow"/>
              </w:rPr>
              <w:t xml:space="preserve"> or </w:t>
            </w:r>
            <w:r w:rsidRPr="00F2750E">
              <w:rPr>
                <w:rFonts w:cs="Arial"/>
                <w:bCs/>
                <w:i/>
                <w:iCs/>
                <w:szCs w:val="18"/>
                <w:highlight w:val="yellow"/>
              </w:rPr>
              <w:t>configuredUL-GrantType2</w:t>
            </w:r>
            <w:r w:rsidRPr="00F2750E">
              <w:rPr>
                <w:rFonts w:cs="Arial"/>
                <w:bCs/>
                <w:iCs/>
                <w:szCs w:val="18"/>
                <w:highlight w:val="yellow"/>
              </w:rPr>
              <w:t xml:space="preserve"> is supported.</w:t>
            </w:r>
          </w:p>
        </w:tc>
      </w:tr>
      <w:tr w:rsidR="00780FF6" w:rsidRPr="00387C93" w14:paraId="47B2D632" w14:textId="77777777" w:rsidTr="00F2750E">
        <w:trPr>
          <w:cantSplit/>
          <w:trHeight w:val="255"/>
        </w:trPr>
        <w:tc>
          <w:tcPr>
            <w:tcW w:w="2296" w:type="pct"/>
          </w:tcPr>
          <w:p w14:paraId="0F6CEA7F" w14:textId="77777777" w:rsidR="00780FF6" w:rsidRPr="00387C93" w:rsidRDefault="00780FF6" w:rsidP="00432B5F">
            <w:pPr>
              <w:pStyle w:val="TAL"/>
              <w:rPr>
                <w:rFonts w:cs="Arial"/>
                <w:bCs/>
                <w:iCs/>
                <w:szCs w:val="18"/>
              </w:rPr>
            </w:pPr>
            <w:r w:rsidRPr="00387C93">
              <w:rPr>
                <w:rFonts w:cs="Arial"/>
                <w:bCs/>
                <w:iCs/>
                <w:szCs w:val="18"/>
              </w:rPr>
              <w:t>Downlink SDAP header</w:t>
            </w:r>
          </w:p>
        </w:tc>
        <w:tc>
          <w:tcPr>
            <w:tcW w:w="2704" w:type="pct"/>
          </w:tcPr>
          <w:p w14:paraId="606CC448" w14:textId="77777777" w:rsidR="00780FF6" w:rsidRPr="00387C93" w:rsidRDefault="00780FF6" w:rsidP="00432B5F">
            <w:pPr>
              <w:pStyle w:val="TAL"/>
              <w:rPr>
                <w:rFonts w:cs="Arial"/>
                <w:bCs/>
                <w:iCs/>
                <w:szCs w:val="18"/>
              </w:rPr>
            </w:pPr>
            <w:r w:rsidRPr="00387C93">
              <w:rPr>
                <w:rFonts w:cs="Arial"/>
                <w:bCs/>
                <w:iCs/>
                <w:szCs w:val="18"/>
              </w:rPr>
              <w:t xml:space="preserve">Either NAS reflective QoS or </w:t>
            </w:r>
            <w:r w:rsidRPr="00387C93">
              <w:rPr>
                <w:rFonts w:cs="Arial"/>
                <w:bCs/>
                <w:i/>
                <w:iCs/>
                <w:szCs w:val="18"/>
              </w:rPr>
              <w:t>as-</w:t>
            </w:r>
            <w:proofErr w:type="spellStart"/>
            <w:r w:rsidRPr="00387C93">
              <w:rPr>
                <w:rFonts w:cs="Arial"/>
                <w:bCs/>
                <w:i/>
                <w:iCs/>
                <w:szCs w:val="18"/>
              </w:rPr>
              <w:t>ReflectiveQoS</w:t>
            </w:r>
            <w:proofErr w:type="spellEnd"/>
            <w:r w:rsidRPr="00387C93">
              <w:rPr>
                <w:rFonts w:cs="Arial"/>
                <w:bCs/>
                <w:iCs/>
                <w:szCs w:val="18"/>
              </w:rPr>
              <w:t xml:space="preserve"> is supported.</w:t>
            </w:r>
          </w:p>
        </w:tc>
      </w:tr>
      <w:tr w:rsidR="00780FF6" w:rsidRPr="00387C93" w14:paraId="217026B7" w14:textId="77777777" w:rsidTr="00F2750E">
        <w:trPr>
          <w:cantSplit/>
          <w:trHeight w:val="255"/>
        </w:trPr>
        <w:tc>
          <w:tcPr>
            <w:tcW w:w="2296" w:type="pct"/>
          </w:tcPr>
          <w:p w14:paraId="32D0266A" w14:textId="77777777" w:rsidR="00780FF6" w:rsidRPr="00387C93" w:rsidRDefault="00780FF6" w:rsidP="00432B5F">
            <w:pPr>
              <w:pStyle w:val="TAL"/>
              <w:rPr>
                <w:rFonts w:cs="Arial"/>
                <w:bCs/>
                <w:iCs/>
                <w:szCs w:val="18"/>
              </w:rPr>
            </w:pPr>
            <w:r w:rsidRPr="00387C93">
              <w:rPr>
                <w:rFonts w:cs="Arial"/>
                <w:bCs/>
                <w:iCs/>
                <w:szCs w:val="18"/>
              </w:rPr>
              <w:t>IMS emergency call</w:t>
            </w:r>
          </w:p>
        </w:tc>
        <w:tc>
          <w:tcPr>
            <w:tcW w:w="2704" w:type="pct"/>
          </w:tcPr>
          <w:p w14:paraId="765E79B6" w14:textId="77777777" w:rsidR="00780FF6" w:rsidRPr="00387C93" w:rsidRDefault="00780FF6" w:rsidP="00432B5F">
            <w:pPr>
              <w:pStyle w:val="TAL"/>
              <w:rPr>
                <w:rFonts w:cs="Arial"/>
                <w:bCs/>
                <w:iCs/>
                <w:szCs w:val="18"/>
              </w:rPr>
            </w:pPr>
            <w:r w:rsidRPr="00387C93">
              <w:rPr>
                <w:lang w:eastAsia="ko-KR"/>
              </w:rPr>
              <w:t>It is mandatory to support IMS emergency call for UEs which are IMS voice capable in NR.</w:t>
            </w:r>
          </w:p>
        </w:tc>
      </w:tr>
    </w:tbl>
    <w:p w14:paraId="50C44107" w14:textId="77777777" w:rsidR="00780FF6" w:rsidRPr="00780FF6" w:rsidRDefault="00780FF6" w:rsidP="00CE0C44">
      <w:pPr>
        <w:pStyle w:val="HTML"/>
        <w:jc w:val="both"/>
        <w:rPr>
          <w:rFonts w:ascii="Times New Roman" w:hAnsi="Times New Roman" w:cs="Times New Roman"/>
          <w:kern w:val="2"/>
          <w:sz w:val="20"/>
          <w:szCs w:val="20"/>
        </w:rPr>
      </w:pPr>
    </w:p>
    <w:sectPr w:rsidR="00780FF6" w:rsidRPr="00780FF6" w:rsidSect="00CB5C0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BA81A" w14:textId="77777777" w:rsidR="00AD28C3" w:rsidRDefault="00AD28C3">
      <w:r>
        <w:separator/>
      </w:r>
    </w:p>
  </w:endnote>
  <w:endnote w:type="continuationSeparator" w:id="0">
    <w:p w14:paraId="78F1FA65" w14:textId="77777777" w:rsidR="00AD28C3" w:rsidRDefault="00AD28C3">
      <w:r>
        <w:continuationSeparator/>
      </w:r>
    </w:p>
  </w:endnote>
  <w:endnote w:type="continuationNotice" w:id="1">
    <w:p w14:paraId="43B4FEEC" w14:textId="77777777" w:rsidR="00AD28C3" w:rsidRDefault="00AD2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F58F3" w14:textId="77777777" w:rsidR="00AD28C3" w:rsidRDefault="00AD28C3">
      <w:r>
        <w:separator/>
      </w:r>
    </w:p>
  </w:footnote>
  <w:footnote w:type="continuationSeparator" w:id="0">
    <w:p w14:paraId="6EFB189E" w14:textId="77777777" w:rsidR="00AD28C3" w:rsidRDefault="00AD28C3">
      <w:r>
        <w:continuationSeparator/>
      </w:r>
    </w:p>
  </w:footnote>
  <w:footnote w:type="continuationNotice" w:id="1">
    <w:p w14:paraId="53171845" w14:textId="77777777" w:rsidR="00AD28C3" w:rsidRDefault="00AD28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7C66" w14:textId="77777777" w:rsidR="002C168C" w:rsidRDefault="002C168C"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51787"/>
    <w:multiLevelType w:val="multilevel"/>
    <w:tmpl w:val="8FA89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317637"/>
    <w:multiLevelType w:val="hybridMultilevel"/>
    <w:tmpl w:val="CD26B8E2"/>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45959A0"/>
    <w:multiLevelType w:val="hybridMultilevel"/>
    <w:tmpl w:val="2D1C01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BB6086"/>
    <w:multiLevelType w:val="hybridMultilevel"/>
    <w:tmpl w:val="5E542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51E47"/>
    <w:multiLevelType w:val="hybridMultilevel"/>
    <w:tmpl w:val="9808D5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E2D25"/>
    <w:multiLevelType w:val="hybridMultilevel"/>
    <w:tmpl w:val="C8B66D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413CD4"/>
    <w:multiLevelType w:val="hybridMultilevel"/>
    <w:tmpl w:val="80B410EE"/>
    <w:lvl w:ilvl="0" w:tplc="A40E24C0">
      <w:start w:val="1"/>
      <w:numFmt w:val="decimal"/>
      <w:lvlText w:val="P%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354A5A"/>
    <w:multiLevelType w:val="hybridMultilevel"/>
    <w:tmpl w:val="76180B10"/>
    <w:lvl w:ilvl="0" w:tplc="B3FE9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A931AF"/>
    <w:multiLevelType w:val="hybridMultilevel"/>
    <w:tmpl w:val="CA5A5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6A0F3D"/>
    <w:multiLevelType w:val="hybridMultilevel"/>
    <w:tmpl w:val="8194A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2928B8"/>
    <w:multiLevelType w:val="hybridMultilevel"/>
    <w:tmpl w:val="A47CAD10"/>
    <w:lvl w:ilvl="0" w:tplc="D9901BE0">
      <w:start w:val="1"/>
      <w:numFmt w:val="bullet"/>
      <w:lvlText w:val=""/>
      <w:lvlJc w:val="left"/>
      <w:pPr>
        <w:tabs>
          <w:tab w:val="num" w:pos="720"/>
        </w:tabs>
        <w:ind w:left="720" w:hanging="360"/>
      </w:pPr>
      <w:rPr>
        <w:rFonts w:ascii="Wingdings" w:hAnsi="Wingdings" w:hint="default"/>
      </w:rPr>
    </w:lvl>
    <w:lvl w:ilvl="1" w:tplc="C1D80C2A">
      <w:numFmt w:val="bullet"/>
      <w:lvlText w:val="•"/>
      <w:lvlJc w:val="left"/>
      <w:pPr>
        <w:tabs>
          <w:tab w:val="num" w:pos="1440"/>
        </w:tabs>
        <w:ind w:left="1440" w:hanging="360"/>
      </w:pPr>
      <w:rPr>
        <w:rFonts w:ascii="Arial" w:hAnsi="Arial" w:hint="default"/>
      </w:rPr>
    </w:lvl>
    <w:lvl w:ilvl="2" w:tplc="E31ADCB8" w:tentative="1">
      <w:start w:val="1"/>
      <w:numFmt w:val="bullet"/>
      <w:lvlText w:val=""/>
      <w:lvlJc w:val="left"/>
      <w:pPr>
        <w:tabs>
          <w:tab w:val="num" w:pos="2160"/>
        </w:tabs>
        <w:ind w:left="2160" w:hanging="360"/>
      </w:pPr>
      <w:rPr>
        <w:rFonts w:ascii="Wingdings" w:hAnsi="Wingdings" w:hint="default"/>
      </w:rPr>
    </w:lvl>
    <w:lvl w:ilvl="3" w:tplc="2EBEBD38" w:tentative="1">
      <w:start w:val="1"/>
      <w:numFmt w:val="bullet"/>
      <w:lvlText w:val=""/>
      <w:lvlJc w:val="left"/>
      <w:pPr>
        <w:tabs>
          <w:tab w:val="num" w:pos="2880"/>
        </w:tabs>
        <w:ind w:left="2880" w:hanging="360"/>
      </w:pPr>
      <w:rPr>
        <w:rFonts w:ascii="Wingdings" w:hAnsi="Wingdings" w:hint="default"/>
      </w:rPr>
    </w:lvl>
    <w:lvl w:ilvl="4" w:tplc="AC1C525E" w:tentative="1">
      <w:start w:val="1"/>
      <w:numFmt w:val="bullet"/>
      <w:lvlText w:val=""/>
      <w:lvlJc w:val="left"/>
      <w:pPr>
        <w:tabs>
          <w:tab w:val="num" w:pos="3600"/>
        </w:tabs>
        <w:ind w:left="3600" w:hanging="360"/>
      </w:pPr>
      <w:rPr>
        <w:rFonts w:ascii="Wingdings" w:hAnsi="Wingdings" w:hint="default"/>
      </w:rPr>
    </w:lvl>
    <w:lvl w:ilvl="5" w:tplc="6AC80F86" w:tentative="1">
      <w:start w:val="1"/>
      <w:numFmt w:val="bullet"/>
      <w:lvlText w:val=""/>
      <w:lvlJc w:val="left"/>
      <w:pPr>
        <w:tabs>
          <w:tab w:val="num" w:pos="4320"/>
        </w:tabs>
        <w:ind w:left="4320" w:hanging="360"/>
      </w:pPr>
      <w:rPr>
        <w:rFonts w:ascii="Wingdings" w:hAnsi="Wingdings" w:hint="default"/>
      </w:rPr>
    </w:lvl>
    <w:lvl w:ilvl="6" w:tplc="C46E3D86" w:tentative="1">
      <w:start w:val="1"/>
      <w:numFmt w:val="bullet"/>
      <w:lvlText w:val=""/>
      <w:lvlJc w:val="left"/>
      <w:pPr>
        <w:tabs>
          <w:tab w:val="num" w:pos="5040"/>
        </w:tabs>
        <w:ind w:left="5040" w:hanging="360"/>
      </w:pPr>
      <w:rPr>
        <w:rFonts w:ascii="Wingdings" w:hAnsi="Wingdings" w:hint="default"/>
      </w:rPr>
    </w:lvl>
    <w:lvl w:ilvl="7" w:tplc="962C9E4A" w:tentative="1">
      <w:start w:val="1"/>
      <w:numFmt w:val="bullet"/>
      <w:lvlText w:val=""/>
      <w:lvlJc w:val="left"/>
      <w:pPr>
        <w:tabs>
          <w:tab w:val="num" w:pos="5760"/>
        </w:tabs>
        <w:ind w:left="5760" w:hanging="360"/>
      </w:pPr>
      <w:rPr>
        <w:rFonts w:ascii="Wingdings" w:hAnsi="Wingdings" w:hint="default"/>
      </w:rPr>
    </w:lvl>
    <w:lvl w:ilvl="8" w:tplc="1744097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149ED"/>
    <w:multiLevelType w:val="hybridMultilevel"/>
    <w:tmpl w:val="7C0EB8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F7548"/>
    <w:multiLevelType w:val="hybridMultilevel"/>
    <w:tmpl w:val="7F9C28A4"/>
    <w:lvl w:ilvl="0" w:tplc="91B67E44">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5347EB7"/>
    <w:multiLevelType w:val="hybridMultilevel"/>
    <w:tmpl w:val="0D0244AC"/>
    <w:lvl w:ilvl="0" w:tplc="9D6A716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21" w15:restartNumberingAfterBreak="0">
    <w:nsid w:val="575A6A6B"/>
    <w:multiLevelType w:val="hybridMultilevel"/>
    <w:tmpl w:val="98C4FD08"/>
    <w:lvl w:ilvl="0" w:tplc="A968772E">
      <w:start w:val="1"/>
      <w:numFmt w:val="bullet"/>
      <w:lvlText w:val="•"/>
      <w:lvlJc w:val="left"/>
      <w:pPr>
        <w:tabs>
          <w:tab w:val="num" w:pos="720"/>
        </w:tabs>
        <w:ind w:left="720" w:hanging="360"/>
      </w:pPr>
      <w:rPr>
        <w:rFonts w:ascii="Arial" w:hAnsi="Arial" w:hint="default"/>
      </w:rPr>
    </w:lvl>
    <w:lvl w:ilvl="1" w:tplc="94E20D00">
      <w:start w:val="1"/>
      <w:numFmt w:val="bullet"/>
      <w:lvlText w:val="•"/>
      <w:lvlJc w:val="left"/>
      <w:pPr>
        <w:tabs>
          <w:tab w:val="num" w:pos="1440"/>
        </w:tabs>
        <w:ind w:left="1440" w:hanging="360"/>
      </w:pPr>
      <w:rPr>
        <w:rFonts w:ascii="Arial" w:hAnsi="Arial" w:hint="default"/>
      </w:rPr>
    </w:lvl>
    <w:lvl w:ilvl="2" w:tplc="F5FEDB8A" w:tentative="1">
      <w:start w:val="1"/>
      <w:numFmt w:val="bullet"/>
      <w:lvlText w:val="•"/>
      <w:lvlJc w:val="left"/>
      <w:pPr>
        <w:tabs>
          <w:tab w:val="num" w:pos="2160"/>
        </w:tabs>
        <w:ind w:left="2160" w:hanging="360"/>
      </w:pPr>
      <w:rPr>
        <w:rFonts w:ascii="Arial" w:hAnsi="Arial" w:hint="default"/>
      </w:rPr>
    </w:lvl>
    <w:lvl w:ilvl="3" w:tplc="D90656B4" w:tentative="1">
      <w:start w:val="1"/>
      <w:numFmt w:val="bullet"/>
      <w:lvlText w:val="•"/>
      <w:lvlJc w:val="left"/>
      <w:pPr>
        <w:tabs>
          <w:tab w:val="num" w:pos="2880"/>
        </w:tabs>
        <w:ind w:left="2880" w:hanging="360"/>
      </w:pPr>
      <w:rPr>
        <w:rFonts w:ascii="Arial" w:hAnsi="Arial" w:hint="default"/>
      </w:rPr>
    </w:lvl>
    <w:lvl w:ilvl="4" w:tplc="D42E664E" w:tentative="1">
      <w:start w:val="1"/>
      <w:numFmt w:val="bullet"/>
      <w:lvlText w:val="•"/>
      <w:lvlJc w:val="left"/>
      <w:pPr>
        <w:tabs>
          <w:tab w:val="num" w:pos="3600"/>
        </w:tabs>
        <w:ind w:left="3600" w:hanging="360"/>
      </w:pPr>
      <w:rPr>
        <w:rFonts w:ascii="Arial" w:hAnsi="Arial" w:hint="default"/>
      </w:rPr>
    </w:lvl>
    <w:lvl w:ilvl="5" w:tplc="1C7E7DB0" w:tentative="1">
      <w:start w:val="1"/>
      <w:numFmt w:val="bullet"/>
      <w:lvlText w:val="•"/>
      <w:lvlJc w:val="left"/>
      <w:pPr>
        <w:tabs>
          <w:tab w:val="num" w:pos="4320"/>
        </w:tabs>
        <w:ind w:left="4320" w:hanging="360"/>
      </w:pPr>
      <w:rPr>
        <w:rFonts w:ascii="Arial" w:hAnsi="Arial" w:hint="default"/>
      </w:rPr>
    </w:lvl>
    <w:lvl w:ilvl="6" w:tplc="42E01598" w:tentative="1">
      <w:start w:val="1"/>
      <w:numFmt w:val="bullet"/>
      <w:lvlText w:val="•"/>
      <w:lvlJc w:val="left"/>
      <w:pPr>
        <w:tabs>
          <w:tab w:val="num" w:pos="5040"/>
        </w:tabs>
        <w:ind w:left="5040" w:hanging="360"/>
      </w:pPr>
      <w:rPr>
        <w:rFonts w:ascii="Arial" w:hAnsi="Arial" w:hint="default"/>
      </w:rPr>
    </w:lvl>
    <w:lvl w:ilvl="7" w:tplc="BD40D646" w:tentative="1">
      <w:start w:val="1"/>
      <w:numFmt w:val="bullet"/>
      <w:lvlText w:val="•"/>
      <w:lvlJc w:val="left"/>
      <w:pPr>
        <w:tabs>
          <w:tab w:val="num" w:pos="5760"/>
        </w:tabs>
        <w:ind w:left="5760" w:hanging="360"/>
      </w:pPr>
      <w:rPr>
        <w:rFonts w:ascii="Arial" w:hAnsi="Arial" w:hint="default"/>
      </w:rPr>
    </w:lvl>
    <w:lvl w:ilvl="8" w:tplc="E3CC97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A007A7"/>
    <w:multiLevelType w:val="hybridMultilevel"/>
    <w:tmpl w:val="680E7B92"/>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43225A9"/>
    <w:multiLevelType w:val="hybridMultilevel"/>
    <w:tmpl w:val="149E6506"/>
    <w:lvl w:ilvl="0" w:tplc="C1D80C2A">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66A8037B"/>
    <w:multiLevelType w:val="hybridMultilevel"/>
    <w:tmpl w:val="54DAAB0C"/>
    <w:lvl w:ilvl="0" w:tplc="5908F1E8">
      <w:start w:val="1"/>
      <w:numFmt w:val="bullet"/>
      <w:lvlText w:val="•"/>
      <w:lvlJc w:val="left"/>
      <w:pPr>
        <w:tabs>
          <w:tab w:val="num" w:pos="720"/>
        </w:tabs>
        <w:ind w:left="720" w:hanging="360"/>
      </w:pPr>
      <w:rPr>
        <w:rFonts w:ascii="Arial" w:hAnsi="Arial" w:hint="default"/>
      </w:rPr>
    </w:lvl>
    <w:lvl w:ilvl="1" w:tplc="D9205BFC">
      <w:start w:val="1"/>
      <w:numFmt w:val="bullet"/>
      <w:lvlText w:val="•"/>
      <w:lvlJc w:val="left"/>
      <w:pPr>
        <w:tabs>
          <w:tab w:val="num" w:pos="1440"/>
        </w:tabs>
        <w:ind w:left="1440" w:hanging="360"/>
      </w:pPr>
      <w:rPr>
        <w:rFonts w:ascii="Arial" w:hAnsi="Arial" w:hint="default"/>
      </w:rPr>
    </w:lvl>
    <w:lvl w:ilvl="2" w:tplc="4DC63B62" w:tentative="1">
      <w:start w:val="1"/>
      <w:numFmt w:val="bullet"/>
      <w:lvlText w:val="•"/>
      <w:lvlJc w:val="left"/>
      <w:pPr>
        <w:tabs>
          <w:tab w:val="num" w:pos="2160"/>
        </w:tabs>
        <w:ind w:left="2160" w:hanging="360"/>
      </w:pPr>
      <w:rPr>
        <w:rFonts w:ascii="Arial" w:hAnsi="Arial" w:hint="default"/>
      </w:rPr>
    </w:lvl>
    <w:lvl w:ilvl="3" w:tplc="950C7716" w:tentative="1">
      <w:start w:val="1"/>
      <w:numFmt w:val="bullet"/>
      <w:lvlText w:val="•"/>
      <w:lvlJc w:val="left"/>
      <w:pPr>
        <w:tabs>
          <w:tab w:val="num" w:pos="2880"/>
        </w:tabs>
        <w:ind w:left="2880" w:hanging="360"/>
      </w:pPr>
      <w:rPr>
        <w:rFonts w:ascii="Arial" w:hAnsi="Arial" w:hint="default"/>
      </w:rPr>
    </w:lvl>
    <w:lvl w:ilvl="4" w:tplc="17F0CC96" w:tentative="1">
      <w:start w:val="1"/>
      <w:numFmt w:val="bullet"/>
      <w:lvlText w:val="•"/>
      <w:lvlJc w:val="left"/>
      <w:pPr>
        <w:tabs>
          <w:tab w:val="num" w:pos="3600"/>
        </w:tabs>
        <w:ind w:left="3600" w:hanging="360"/>
      </w:pPr>
      <w:rPr>
        <w:rFonts w:ascii="Arial" w:hAnsi="Arial" w:hint="default"/>
      </w:rPr>
    </w:lvl>
    <w:lvl w:ilvl="5" w:tplc="4F3AF23E" w:tentative="1">
      <w:start w:val="1"/>
      <w:numFmt w:val="bullet"/>
      <w:lvlText w:val="•"/>
      <w:lvlJc w:val="left"/>
      <w:pPr>
        <w:tabs>
          <w:tab w:val="num" w:pos="4320"/>
        </w:tabs>
        <w:ind w:left="4320" w:hanging="360"/>
      </w:pPr>
      <w:rPr>
        <w:rFonts w:ascii="Arial" w:hAnsi="Arial" w:hint="default"/>
      </w:rPr>
    </w:lvl>
    <w:lvl w:ilvl="6" w:tplc="DEC2734E" w:tentative="1">
      <w:start w:val="1"/>
      <w:numFmt w:val="bullet"/>
      <w:lvlText w:val="•"/>
      <w:lvlJc w:val="left"/>
      <w:pPr>
        <w:tabs>
          <w:tab w:val="num" w:pos="5040"/>
        </w:tabs>
        <w:ind w:left="5040" w:hanging="360"/>
      </w:pPr>
      <w:rPr>
        <w:rFonts w:ascii="Arial" w:hAnsi="Arial" w:hint="default"/>
      </w:rPr>
    </w:lvl>
    <w:lvl w:ilvl="7" w:tplc="E3ACBD20" w:tentative="1">
      <w:start w:val="1"/>
      <w:numFmt w:val="bullet"/>
      <w:lvlText w:val="•"/>
      <w:lvlJc w:val="left"/>
      <w:pPr>
        <w:tabs>
          <w:tab w:val="num" w:pos="5760"/>
        </w:tabs>
        <w:ind w:left="5760" w:hanging="360"/>
      </w:pPr>
      <w:rPr>
        <w:rFonts w:ascii="Arial" w:hAnsi="Arial" w:hint="default"/>
      </w:rPr>
    </w:lvl>
    <w:lvl w:ilvl="8" w:tplc="FF0882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A43C75"/>
    <w:multiLevelType w:val="hybridMultilevel"/>
    <w:tmpl w:val="0792E498"/>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514460"/>
    <w:multiLevelType w:val="hybridMultilevel"/>
    <w:tmpl w:val="D1D09396"/>
    <w:lvl w:ilvl="0" w:tplc="E528C5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E5B2C18"/>
    <w:multiLevelType w:val="hybridMultilevel"/>
    <w:tmpl w:val="26807606"/>
    <w:lvl w:ilvl="0" w:tplc="D6A28AA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26"/>
  </w:num>
  <w:num w:numId="4">
    <w:abstractNumId w:val="14"/>
  </w:num>
  <w:num w:numId="5">
    <w:abstractNumId w:val="25"/>
  </w:num>
  <w:num w:numId="6">
    <w:abstractNumId w:val="18"/>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32"/>
  </w:num>
  <w:num w:numId="11">
    <w:abstractNumId w:val="6"/>
  </w:num>
  <w:num w:numId="12">
    <w:abstractNumId w:val="22"/>
  </w:num>
  <w:num w:numId="13">
    <w:abstractNumId w:val="15"/>
  </w:num>
  <w:num w:numId="14">
    <w:abstractNumId w:val="5"/>
  </w:num>
  <w:num w:numId="15">
    <w:abstractNumId w:val="2"/>
  </w:num>
  <w:num w:numId="16">
    <w:abstractNumId w:val="8"/>
  </w:num>
  <w:num w:numId="17">
    <w:abstractNumId w:val="3"/>
  </w:num>
  <w:num w:numId="18">
    <w:abstractNumId w:val="24"/>
  </w:num>
  <w:num w:numId="19">
    <w:abstractNumId w:val="10"/>
  </w:num>
  <w:num w:numId="20">
    <w:abstractNumId w:val="21"/>
  </w:num>
  <w:num w:numId="21">
    <w:abstractNumId w:val="9"/>
  </w:num>
  <w:num w:numId="22">
    <w:abstractNumId w:val="23"/>
  </w:num>
  <w:num w:numId="23">
    <w:abstractNumId w:val="17"/>
  </w:num>
  <w:num w:numId="24">
    <w:abstractNumId w:val="4"/>
  </w:num>
  <w:num w:numId="25">
    <w:abstractNumId w:val="12"/>
  </w:num>
  <w:num w:numId="26">
    <w:abstractNumId w:val="27"/>
  </w:num>
  <w:num w:numId="27">
    <w:abstractNumId w:val="19"/>
  </w:num>
  <w:num w:numId="28">
    <w:abstractNumId w:val="28"/>
  </w:num>
  <w:num w:numId="29">
    <w:abstractNumId w:val="13"/>
  </w:num>
  <w:num w:numId="30">
    <w:abstractNumId w:val="11"/>
  </w:num>
  <w:num w:numId="31">
    <w:abstractNumId w:val="16"/>
  </w:num>
  <w:num w:numId="32">
    <w:abstractNumId w:val="29"/>
  </w:num>
  <w:num w:numId="33">
    <w:abstractNumId w:val="31"/>
  </w:num>
  <w:num w:numId="3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BF0"/>
    <w:rsid w:val="00001CFF"/>
    <w:rsid w:val="00002134"/>
    <w:rsid w:val="000021EC"/>
    <w:rsid w:val="0000314A"/>
    <w:rsid w:val="00003886"/>
    <w:rsid w:val="0000410D"/>
    <w:rsid w:val="0000460A"/>
    <w:rsid w:val="00004B7E"/>
    <w:rsid w:val="00004F59"/>
    <w:rsid w:val="00005012"/>
    <w:rsid w:val="000051BC"/>
    <w:rsid w:val="0000539E"/>
    <w:rsid w:val="000054C0"/>
    <w:rsid w:val="000054E1"/>
    <w:rsid w:val="000055BD"/>
    <w:rsid w:val="00005C84"/>
    <w:rsid w:val="000060C1"/>
    <w:rsid w:val="000063A7"/>
    <w:rsid w:val="000065F8"/>
    <w:rsid w:val="0000663D"/>
    <w:rsid w:val="0000694F"/>
    <w:rsid w:val="00006ADB"/>
    <w:rsid w:val="000075C8"/>
    <w:rsid w:val="00007686"/>
    <w:rsid w:val="00007F64"/>
    <w:rsid w:val="0001006C"/>
    <w:rsid w:val="000102CF"/>
    <w:rsid w:val="0001068D"/>
    <w:rsid w:val="00010791"/>
    <w:rsid w:val="0001096D"/>
    <w:rsid w:val="0001107F"/>
    <w:rsid w:val="000116A5"/>
    <w:rsid w:val="00011C8C"/>
    <w:rsid w:val="00011F30"/>
    <w:rsid w:val="00011FFB"/>
    <w:rsid w:val="00012410"/>
    <w:rsid w:val="00012414"/>
    <w:rsid w:val="000124C4"/>
    <w:rsid w:val="000126F3"/>
    <w:rsid w:val="0001333E"/>
    <w:rsid w:val="00013365"/>
    <w:rsid w:val="000137AA"/>
    <w:rsid w:val="00014D04"/>
    <w:rsid w:val="00015A87"/>
    <w:rsid w:val="00015EE8"/>
    <w:rsid w:val="000163A2"/>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4B42"/>
    <w:rsid w:val="000250AB"/>
    <w:rsid w:val="0002552A"/>
    <w:rsid w:val="00025A64"/>
    <w:rsid w:val="000260C1"/>
    <w:rsid w:val="00026A11"/>
    <w:rsid w:val="00026F10"/>
    <w:rsid w:val="00027213"/>
    <w:rsid w:val="0002754F"/>
    <w:rsid w:val="00027B06"/>
    <w:rsid w:val="00027E7B"/>
    <w:rsid w:val="00027F31"/>
    <w:rsid w:val="00030815"/>
    <w:rsid w:val="00030BD6"/>
    <w:rsid w:val="00030DFC"/>
    <w:rsid w:val="00031BDC"/>
    <w:rsid w:val="00031E98"/>
    <w:rsid w:val="00032102"/>
    <w:rsid w:val="000322B8"/>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9E7"/>
    <w:rsid w:val="00043F7C"/>
    <w:rsid w:val="00044275"/>
    <w:rsid w:val="00044623"/>
    <w:rsid w:val="00044E9D"/>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4DBB"/>
    <w:rsid w:val="000553EB"/>
    <w:rsid w:val="000559D2"/>
    <w:rsid w:val="00055A1D"/>
    <w:rsid w:val="00055E49"/>
    <w:rsid w:val="00055F56"/>
    <w:rsid w:val="0005698A"/>
    <w:rsid w:val="00057041"/>
    <w:rsid w:val="00057BFD"/>
    <w:rsid w:val="00060811"/>
    <w:rsid w:val="00060CE4"/>
    <w:rsid w:val="000613E6"/>
    <w:rsid w:val="000618D1"/>
    <w:rsid w:val="00061D0F"/>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2A8"/>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D6"/>
    <w:rsid w:val="00075E63"/>
    <w:rsid w:val="00075FDA"/>
    <w:rsid w:val="00076069"/>
    <w:rsid w:val="000760B1"/>
    <w:rsid w:val="00076367"/>
    <w:rsid w:val="0007680E"/>
    <w:rsid w:val="00076827"/>
    <w:rsid w:val="00076A2B"/>
    <w:rsid w:val="00076BF9"/>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28A"/>
    <w:rsid w:val="0008337E"/>
    <w:rsid w:val="000838E0"/>
    <w:rsid w:val="00083C3C"/>
    <w:rsid w:val="000841C4"/>
    <w:rsid w:val="000841C6"/>
    <w:rsid w:val="000849C5"/>
    <w:rsid w:val="00084A8F"/>
    <w:rsid w:val="00084FDF"/>
    <w:rsid w:val="00085374"/>
    <w:rsid w:val="00085970"/>
    <w:rsid w:val="00085C39"/>
    <w:rsid w:val="00085CA8"/>
    <w:rsid w:val="00086187"/>
    <w:rsid w:val="0008625E"/>
    <w:rsid w:val="00086878"/>
    <w:rsid w:val="00087196"/>
    <w:rsid w:val="000871AB"/>
    <w:rsid w:val="00087655"/>
    <w:rsid w:val="00087CF0"/>
    <w:rsid w:val="00087CF4"/>
    <w:rsid w:val="000906AC"/>
    <w:rsid w:val="00090FD2"/>
    <w:rsid w:val="00091C53"/>
    <w:rsid w:val="00091C8C"/>
    <w:rsid w:val="00091F92"/>
    <w:rsid w:val="00092148"/>
    <w:rsid w:val="000921EC"/>
    <w:rsid w:val="0009234A"/>
    <w:rsid w:val="00092F7B"/>
    <w:rsid w:val="000931F0"/>
    <w:rsid w:val="0009327A"/>
    <w:rsid w:val="00093374"/>
    <w:rsid w:val="00093DA7"/>
    <w:rsid w:val="000941DF"/>
    <w:rsid w:val="00094600"/>
    <w:rsid w:val="00094B3C"/>
    <w:rsid w:val="00094BB6"/>
    <w:rsid w:val="00094F95"/>
    <w:rsid w:val="000951E0"/>
    <w:rsid w:val="000955C1"/>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6AD"/>
    <w:rsid w:val="000A3855"/>
    <w:rsid w:val="000A3B62"/>
    <w:rsid w:val="000A3FE9"/>
    <w:rsid w:val="000A4900"/>
    <w:rsid w:val="000A4AE5"/>
    <w:rsid w:val="000A4AE6"/>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152"/>
    <w:rsid w:val="000B2F47"/>
    <w:rsid w:val="000B3216"/>
    <w:rsid w:val="000B3390"/>
    <w:rsid w:val="000B33C6"/>
    <w:rsid w:val="000B36EE"/>
    <w:rsid w:val="000B383F"/>
    <w:rsid w:val="000B3C50"/>
    <w:rsid w:val="000B3F5F"/>
    <w:rsid w:val="000B3FDE"/>
    <w:rsid w:val="000B40D1"/>
    <w:rsid w:val="000B4A4B"/>
    <w:rsid w:val="000B555C"/>
    <w:rsid w:val="000B5F99"/>
    <w:rsid w:val="000B6247"/>
    <w:rsid w:val="000B63ED"/>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4D73"/>
    <w:rsid w:val="000C515A"/>
    <w:rsid w:val="000C6868"/>
    <w:rsid w:val="000C6D4F"/>
    <w:rsid w:val="000C6DBA"/>
    <w:rsid w:val="000C6FC2"/>
    <w:rsid w:val="000C77F5"/>
    <w:rsid w:val="000C7F01"/>
    <w:rsid w:val="000C7FB0"/>
    <w:rsid w:val="000D04E1"/>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71B7"/>
    <w:rsid w:val="000D7E57"/>
    <w:rsid w:val="000E068D"/>
    <w:rsid w:val="000E072D"/>
    <w:rsid w:val="000E085D"/>
    <w:rsid w:val="000E0F87"/>
    <w:rsid w:val="000E1909"/>
    <w:rsid w:val="000E2183"/>
    <w:rsid w:val="000E2260"/>
    <w:rsid w:val="000E2324"/>
    <w:rsid w:val="000E2B57"/>
    <w:rsid w:val="000E3366"/>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BB0"/>
    <w:rsid w:val="000F1F75"/>
    <w:rsid w:val="000F26CF"/>
    <w:rsid w:val="000F2C87"/>
    <w:rsid w:val="000F3003"/>
    <w:rsid w:val="000F306D"/>
    <w:rsid w:val="000F332B"/>
    <w:rsid w:val="000F37C8"/>
    <w:rsid w:val="000F38D0"/>
    <w:rsid w:val="000F3A3F"/>
    <w:rsid w:val="000F3F5E"/>
    <w:rsid w:val="000F412B"/>
    <w:rsid w:val="000F4320"/>
    <w:rsid w:val="000F43B1"/>
    <w:rsid w:val="000F4E4D"/>
    <w:rsid w:val="000F57D5"/>
    <w:rsid w:val="000F62FB"/>
    <w:rsid w:val="000F64C8"/>
    <w:rsid w:val="000F66B7"/>
    <w:rsid w:val="000F69B1"/>
    <w:rsid w:val="000F6A3A"/>
    <w:rsid w:val="000F6D0F"/>
    <w:rsid w:val="000F6E9B"/>
    <w:rsid w:val="000F71D0"/>
    <w:rsid w:val="000F75EA"/>
    <w:rsid w:val="000F761D"/>
    <w:rsid w:val="000F7D04"/>
    <w:rsid w:val="001005AB"/>
    <w:rsid w:val="0010071E"/>
    <w:rsid w:val="001007B4"/>
    <w:rsid w:val="001009E1"/>
    <w:rsid w:val="00100E48"/>
    <w:rsid w:val="00101058"/>
    <w:rsid w:val="001013CC"/>
    <w:rsid w:val="001013FA"/>
    <w:rsid w:val="001017CA"/>
    <w:rsid w:val="001032FB"/>
    <w:rsid w:val="0010366C"/>
    <w:rsid w:val="00103937"/>
    <w:rsid w:val="0010493D"/>
    <w:rsid w:val="00104DA0"/>
    <w:rsid w:val="00104DE3"/>
    <w:rsid w:val="00105098"/>
    <w:rsid w:val="00105160"/>
    <w:rsid w:val="00105174"/>
    <w:rsid w:val="001053C1"/>
    <w:rsid w:val="00105570"/>
    <w:rsid w:val="001056CB"/>
    <w:rsid w:val="00105812"/>
    <w:rsid w:val="0010656B"/>
    <w:rsid w:val="001067A4"/>
    <w:rsid w:val="00106BC9"/>
    <w:rsid w:val="00107304"/>
    <w:rsid w:val="00107A66"/>
    <w:rsid w:val="00110007"/>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6545"/>
    <w:rsid w:val="00116605"/>
    <w:rsid w:val="00116A1C"/>
    <w:rsid w:val="00117296"/>
    <w:rsid w:val="00117423"/>
    <w:rsid w:val="001174AC"/>
    <w:rsid w:val="0011759E"/>
    <w:rsid w:val="00120A72"/>
    <w:rsid w:val="00120B65"/>
    <w:rsid w:val="00121673"/>
    <w:rsid w:val="001216B6"/>
    <w:rsid w:val="0012212A"/>
    <w:rsid w:val="0012219B"/>
    <w:rsid w:val="00122469"/>
    <w:rsid w:val="00122EA2"/>
    <w:rsid w:val="0012320E"/>
    <w:rsid w:val="0012337E"/>
    <w:rsid w:val="001233A1"/>
    <w:rsid w:val="0012374B"/>
    <w:rsid w:val="00123A82"/>
    <w:rsid w:val="00123AA1"/>
    <w:rsid w:val="00123B33"/>
    <w:rsid w:val="00123E23"/>
    <w:rsid w:val="00123E88"/>
    <w:rsid w:val="00123F78"/>
    <w:rsid w:val="0012412F"/>
    <w:rsid w:val="00124494"/>
    <w:rsid w:val="001245A6"/>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3AE3"/>
    <w:rsid w:val="00134678"/>
    <w:rsid w:val="00134974"/>
    <w:rsid w:val="00134B9D"/>
    <w:rsid w:val="00134BD5"/>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90B"/>
    <w:rsid w:val="00142D0D"/>
    <w:rsid w:val="00143BD9"/>
    <w:rsid w:val="0014405C"/>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2F2"/>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CCB"/>
    <w:rsid w:val="00156EF4"/>
    <w:rsid w:val="00156F15"/>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584C"/>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C5D"/>
    <w:rsid w:val="00185F2B"/>
    <w:rsid w:val="001860AB"/>
    <w:rsid w:val="0018646F"/>
    <w:rsid w:val="001867B0"/>
    <w:rsid w:val="00186D72"/>
    <w:rsid w:val="00186DEA"/>
    <w:rsid w:val="00187AFE"/>
    <w:rsid w:val="00187BD9"/>
    <w:rsid w:val="00187F78"/>
    <w:rsid w:val="001907C4"/>
    <w:rsid w:val="00190B74"/>
    <w:rsid w:val="00190C8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226"/>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0D8"/>
    <w:rsid w:val="001C235F"/>
    <w:rsid w:val="001C2362"/>
    <w:rsid w:val="001C2710"/>
    <w:rsid w:val="001C2AD2"/>
    <w:rsid w:val="001C2DBC"/>
    <w:rsid w:val="001C3671"/>
    <w:rsid w:val="001C390E"/>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883"/>
    <w:rsid w:val="001E4C0F"/>
    <w:rsid w:val="001E4EB7"/>
    <w:rsid w:val="001E59F8"/>
    <w:rsid w:val="001E5DE6"/>
    <w:rsid w:val="001E6A95"/>
    <w:rsid w:val="001E712C"/>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5A6"/>
    <w:rsid w:val="001F395A"/>
    <w:rsid w:val="001F3C10"/>
    <w:rsid w:val="001F3FCA"/>
    <w:rsid w:val="001F4588"/>
    <w:rsid w:val="001F47EF"/>
    <w:rsid w:val="001F4893"/>
    <w:rsid w:val="001F4D40"/>
    <w:rsid w:val="001F500B"/>
    <w:rsid w:val="001F510F"/>
    <w:rsid w:val="001F63F3"/>
    <w:rsid w:val="001F649C"/>
    <w:rsid w:val="001F64A1"/>
    <w:rsid w:val="001F64AD"/>
    <w:rsid w:val="001F6DC8"/>
    <w:rsid w:val="001F7C6D"/>
    <w:rsid w:val="00200453"/>
    <w:rsid w:val="002006D3"/>
    <w:rsid w:val="002007F1"/>
    <w:rsid w:val="002009C3"/>
    <w:rsid w:val="00201441"/>
    <w:rsid w:val="00201D35"/>
    <w:rsid w:val="0020210B"/>
    <w:rsid w:val="00202379"/>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CC"/>
    <w:rsid w:val="00207EF4"/>
    <w:rsid w:val="0021046F"/>
    <w:rsid w:val="0021049D"/>
    <w:rsid w:val="00210BF2"/>
    <w:rsid w:val="00210CD7"/>
    <w:rsid w:val="002112DA"/>
    <w:rsid w:val="002113E0"/>
    <w:rsid w:val="0021181D"/>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07"/>
    <w:rsid w:val="00222AEC"/>
    <w:rsid w:val="00222B25"/>
    <w:rsid w:val="00222F65"/>
    <w:rsid w:val="002230CF"/>
    <w:rsid w:val="002231FC"/>
    <w:rsid w:val="002235AC"/>
    <w:rsid w:val="0022383D"/>
    <w:rsid w:val="002238CC"/>
    <w:rsid w:val="00223DB7"/>
    <w:rsid w:val="002242BE"/>
    <w:rsid w:val="00224560"/>
    <w:rsid w:val="00224981"/>
    <w:rsid w:val="00224FB4"/>
    <w:rsid w:val="00225551"/>
    <w:rsid w:val="00226250"/>
    <w:rsid w:val="00226865"/>
    <w:rsid w:val="00226BB0"/>
    <w:rsid w:val="00226FD3"/>
    <w:rsid w:val="0022718C"/>
    <w:rsid w:val="0022755B"/>
    <w:rsid w:val="002302DB"/>
    <w:rsid w:val="002302E7"/>
    <w:rsid w:val="00230915"/>
    <w:rsid w:val="0023098F"/>
    <w:rsid w:val="00230EE4"/>
    <w:rsid w:val="00230EF1"/>
    <w:rsid w:val="00231E3A"/>
    <w:rsid w:val="0023222B"/>
    <w:rsid w:val="002322C9"/>
    <w:rsid w:val="0023247D"/>
    <w:rsid w:val="00232600"/>
    <w:rsid w:val="00232A3D"/>
    <w:rsid w:val="00232F46"/>
    <w:rsid w:val="00233808"/>
    <w:rsid w:val="00233DDC"/>
    <w:rsid w:val="00233F89"/>
    <w:rsid w:val="002342DD"/>
    <w:rsid w:val="00234335"/>
    <w:rsid w:val="002344A0"/>
    <w:rsid w:val="00234535"/>
    <w:rsid w:val="00234B22"/>
    <w:rsid w:val="002352F4"/>
    <w:rsid w:val="0023531A"/>
    <w:rsid w:val="00235544"/>
    <w:rsid w:val="00235763"/>
    <w:rsid w:val="00235E3B"/>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275C"/>
    <w:rsid w:val="00243F28"/>
    <w:rsid w:val="0024432B"/>
    <w:rsid w:val="00244A81"/>
    <w:rsid w:val="00244BD0"/>
    <w:rsid w:val="00244D0E"/>
    <w:rsid w:val="00244DD6"/>
    <w:rsid w:val="00244FEB"/>
    <w:rsid w:val="002457C9"/>
    <w:rsid w:val="00245F1A"/>
    <w:rsid w:val="00246A10"/>
    <w:rsid w:val="00246A59"/>
    <w:rsid w:val="00246A67"/>
    <w:rsid w:val="00246AFF"/>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4443"/>
    <w:rsid w:val="002549C6"/>
    <w:rsid w:val="00254AAD"/>
    <w:rsid w:val="00254C8E"/>
    <w:rsid w:val="00255175"/>
    <w:rsid w:val="002552C6"/>
    <w:rsid w:val="002566A5"/>
    <w:rsid w:val="00256A70"/>
    <w:rsid w:val="00256B58"/>
    <w:rsid w:val="00257011"/>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0B9"/>
    <w:rsid w:val="00263647"/>
    <w:rsid w:val="00263713"/>
    <w:rsid w:val="00263CEB"/>
    <w:rsid w:val="00263EBA"/>
    <w:rsid w:val="00264751"/>
    <w:rsid w:val="002648B0"/>
    <w:rsid w:val="00265D91"/>
    <w:rsid w:val="0026629C"/>
    <w:rsid w:val="0026661C"/>
    <w:rsid w:val="00266BDC"/>
    <w:rsid w:val="00266D28"/>
    <w:rsid w:val="00266E6B"/>
    <w:rsid w:val="00267592"/>
    <w:rsid w:val="00267B30"/>
    <w:rsid w:val="00267C20"/>
    <w:rsid w:val="00267DBA"/>
    <w:rsid w:val="002701A0"/>
    <w:rsid w:val="0027083F"/>
    <w:rsid w:val="00271179"/>
    <w:rsid w:val="0027121D"/>
    <w:rsid w:val="002717A3"/>
    <w:rsid w:val="002719CA"/>
    <w:rsid w:val="00272414"/>
    <w:rsid w:val="00272506"/>
    <w:rsid w:val="002734BA"/>
    <w:rsid w:val="00273AA1"/>
    <w:rsid w:val="00273C79"/>
    <w:rsid w:val="00274054"/>
    <w:rsid w:val="00274192"/>
    <w:rsid w:val="00274641"/>
    <w:rsid w:val="002746CE"/>
    <w:rsid w:val="0027492B"/>
    <w:rsid w:val="00274FDD"/>
    <w:rsid w:val="00275037"/>
    <w:rsid w:val="00275303"/>
    <w:rsid w:val="00275952"/>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B2"/>
    <w:rsid w:val="002912F0"/>
    <w:rsid w:val="00291567"/>
    <w:rsid w:val="00291D56"/>
    <w:rsid w:val="00291FE8"/>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CAD"/>
    <w:rsid w:val="002A22A1"/>
    <w:rsid w:val="002A2461"/>
    <w:rsid w:val="002A28CA"/>
    <w:rsid w:val="002A2BF5"/>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9DF"/>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D3"/>
    <w:rsid w:val="002C1254"/>
    <w:rsid w:val="002C1378"/>
    <w:rsid w:val="002C168C"/>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48A1"/>
    <w:rsid w:val="002C5BBA"/>
    <w:rsid w:val="002C5C28"/>
    <w:rsid w:val="002C5D62"/>
    <w:rsid w:val="002C5E92"/>
    <w:rsid w:val="002C6318"/>
    <w:rsid w:val="002C6675"/>
    <w:rsid w:val="002C6A8E"/>
    <w:rsid w:val="002C72E6"/>
    <w:rsid w:val="002C7649"/>
    <w:rsid w:val="002C774A"/>
    <w:rsid w:val="002C78BE"/>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C0D"/>
    <w:rsid w:val="002D4D31"/>
    <w:rsid w:val="002D5195"/>
    <w:rsid w:val="002D580F"/>
    <w:rsid w:val="002D583D"/>
    <w:rsid w:val="002D6779"/>
    <w:rsid w:val="002D67F3"/>
    <w:rsid w:val="002D689C"/>
    <w:rsid w:val="002D6BB6"/>
    <w:rsid w:val="002D7187"/>
    <w:rsid w:val="002D727A"/>
    <w:rsid w:val="002D72CC"/>
    <w:rsid w:val="002E0771"/>
    <w:rsid w:val="002E093C"/>
    <w:rsid w:val="002E14D3"/>
    <w:rsid w:val="002E1B11"/>
    <w:rsid w:val="002E21E7"/>
    <w:rsid w:val="002E2C3C"/>
    <w:rsid w:val="002E2CC9"/>
    <w:rsid w:val="002E365C"/>
    <w:rsid w:val="002E3AD5"/>
    <w:rsid w:val="002E3C4E"/>
    <w:rsid w:val="002E472C"/>
    <w:rsid w:val="002E4CA7"/>
    <w:rsid w:val="002E4D1F"/>
    <w:rsid w:val="002E508A"/>
    <w:rsid w:val="002E53F5"/>
    <w:rsid w:val="002E56EC"/>
    <w:rsid w:val="002E5874"/>
    <w:rsid w:val="002E5A80"/>
    <w:rsid w:val="002E5DDA"/>
    <w:rsid w:val="002E5DE9"/>
    <w:rsid w:val="002E5FF4"/>
    <w:rsid w:val="002E6716"/>
    <w:rsid w:val="002E6726"/>
    <w:rsid w:val="002E6A8B"/>
    <w:rsid w:val="002E6F39"/>
    <w:rsid w:val="002E72FE"/>
    <w:rsid w:val="002E7578"/>
    <w:rsid w:val="002E76E2"/>
    <w:rsid w:val="002E78FC"/>
    <w:rsid w:val="002E79C0"/>
    <w:rsid w:val="002F052A"/>
    <w:rsid w:val="002F14D1"/>
    <w:rsid w:val="002F1CC6"/>
    <w:rsid w:val="002F1DC3"/>
    <w:rsid w:val="002F2105"/>
    <w:rsid w:val="002F2142"/>
    <w:rsid w:val="002F214C"/>
    <w:rsid w:val="002F21FE"/>
    <w:rsid w:val="002F22CC"/>
    <w:rsid w:val="002F257A"/>
    <w:rsid w:val="002F3228"/>
    <w:rsid w:val="002F3B38"/>
    <w:rsid w:val="002F439A"/>
    <w:rsid w:val="002F440B"/>
    <w:rsid w:val="002F4476"/>
    <w:rsid w:val="002F44F1"/>
    <w:rsid w:val="002F48D6"/>
    <w:rsid w:val="002F4C5D"/>
    <w:rsid w:val="002F4CC1"/>
    <w:rsid w:val="002F5E47"/>
    <w:rsid w:val="002F5FED"/>
    <w:rsid w:val="002F6278"/>
    <w:rsid w:val="002F6A74"/>
    <w:rsid w:val="002F6C8D"/>
    <w:rsid w:val="002F6D33"/>
    <w:rsid w:val="002F776A"/>
    <w:rsid w:val="002F78AD"/>
    <w:rsid w:val="002F7BE9"/>
    <w:rsid w:val="002F7CE7"/>
    <w:rsid w:val="00300156"/>
    <w:rsid w:val="0030043B"/>
    <w:rsid w:val="00300C5D"/>
    <w:rsid w:val="0030106E"/>
    <w:rsid w:val="003010C9"/>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5119"/>
    <w:rsid w:val="003154CD"/>
    <w:rsid w:val="00315D43"/>
    <w:rsid w:val="00316464"/>
    <w:rsid w:val="00316C46"/>
    <w:rsid w:val="0031708B"/>
    <w:rsid w:val="0031724A"/>
    <w:rsid w:val="003178FD"/>
    <w:rsid w:val="00317AF2"/>
    <w:rsid w:val="00317DEF"/>
    <w:rsid w:val="00320376"/>
    <w:rsid w:val="00320CAE"/>
    <w:rsid w:val="003210C0"/>
    <w:rsid w:val="0032165D"/>
    <w:rsid w:val="003220D6"/>
    <w:rsid w:val="00322A67"/>
    <w:rsid w:val="00322BF3"/>
    <w:rsid w:val="00323092"/>
    <w:rsid w:val="003233AB"/>
    <w:rsid w:val="003235C1"/>
    <w:rsid w:val="00323922"/>
    <w:rsid w:val="00323D47"/>
    <w:rsid w:val="003257CB"/>
    <w:rsid w:val="00325810"/>
    <w:rsid w:val="00325E81"/>
    <w:rsid w:val="0032602D"/>
    <w:rsid w:val="003261E7"/>
    <w:rsid w:val="003266C9"/>
    <w:rsid w:val="00326D1B"/>
    <w:rsid w:val="00327290"/>
    <w:rsid w:val="00327A25"/>
    <w:rsid w:val="00327D56"/>
    <w:rsid w:val="00327F61"/>
    <w:rsid w:val="003302F1"/>
    <w:rsid w:val="0033077D"/>
    <w:rsid w:val="00330F36"/>
    <w:rsid w:val="003316B7"/>
    <w:rsid w:val="003324D7"/>
    <w:rsid w:val="00332DB3"/>
    <w:rsid w:val="00334441"/>
    <w:rsid w:val="003351F7"/>
    <w:rsid w:val="003359D0"/>
    <w:rsid w:val="00335D9C"/>
    <w:rsid w:val="00335FD9"/>
    <w:rsid w:val="003364B0"/>
    <w:rsid w:val="00336A20"/>
    <w:rsid w:val="0033752C"/>
    <w:rsid w:val="0033790D"/>
    <w:rsid w:val="00337CC2"/>
    <w:rsid w:val="0034028C"/>
    <w:rsid w:val="00341418"/>
    <w:rsid w:val="003417BB"/>
    <w:rsid w:val="00342503"/>
    <w:rsid w:val="0034291E"/>
    <w:rsid w:val="00342995"/>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7E"/>
    <w:rsid w:val="003538E6"/>
    <w:rsid w:val="0035431B"/>
    <w:rsid w:val="003543CC"/>
    <w:rsid w:val="003555B9"/>
    <w:rsid w:val="0035562B"/>
    <w:rsid w:val="00355836"/>
    <w:rsid w:val="00355A8C"/>
    <w:rsid w:val="00355BC7"/>
    <w:rsid w:val="00355EDA"/>
    <w:rsid w:val="00356E6C"/>
    <w:rsid w:val="003600E6"/>
    <w:rsid w:val="003604A3"/>
    <w:rsid w:val="00360649"/>
    <w:rsid w:val="00360E25"/>
    <w:rsid w:val="00360F55"/>
    <w:rsid w:val="003611D5"/>
    <w:rsid w:val="003616AE"/>
    <w:rsid w:val="00361B64"/>
    <w:rsid w:val="00361C59"/>
    <w:rsid w:val="00361E49"/>
    <w:rsid w:val="00361F7A"/>
    <w:rsid w:val="00362444"/>
    <w:rsid w:val="0036283C"/>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3B"/>
    <w:rsid w:val="00375CFE"/>
    <w:rsid w:val="00375F98"/>
    <w:rsid w:val="00376031"/>
    <w:rsid w:val="0037711F"/>
    <w:rsid w:val="003771A5"/>
    <w:rsid w:val="003771E8"/>
    <w:rsid w:val="00377825"/>
    <w:rsid w:val="00377CDF"/>
    <w:rsid w:val="003808ED"/>
    <w:rsid w:val="00381267"/>
    <w:rsid w:val="003817C3"/>
    <w:rsid w:val="003819F3"/>
    <w:rsid w:val="003822F9"/>
    <w:rsid w:val="00382699"/>
    <w:rsid w:val="003830C8"/>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87954"/>
    <w:rsid w:val="00387A51"/>
    <w:rsid w:val="00390225"/>
    <w:rsid w:val="00390286"/>
    <w:rsid w:val="00390824"/>
    <w:rsid w:val="00390A51"/>
    <w:rsid w:val="00390C1C"/>
    <w:rsid w:val="00390C9F"/>
    <w:rsid w:val="00390D34"/>
    <w:rsid w:val="003918CD"/>
    <w:rsid w:val="003919B8"/>
    <w:rsid w:val="00391D58"/>
    <w:rsid w:val="00392313"/>
    <w:rsid w:val="00392FE5"/>
    <w:rsid w:val="00393348"/>
    <w:rsid w:val="003934D6"/>
    <w:rsid w:val="00393815"/>
    <w:rsid w:val="003940C5"/>
    <w:rsid w:val="0039411F"/>
    <w:rsid w:val="003949EC"/>
    <w:rsid w:val="00394F32"/>
    <w:rsid w:val="0039511F"/>
    <w:rsid w:val="0039529D"/>
    <w:rsid w:val="00395308"/>
    <w:rsid w:val="00395415"/>
    <w:rsid w:val="0039586A"/>
    <w:rsid w:val="00395898"/>
    <w:rsid w:val="003959C2"/>
    <w:rsid w:val="003959CC"/>
    <w:rsid w:val="00395D00"/>
    <w:rsid w:val="00395EE4"/>
    <w:rsid w:val="003967BF"/>
    <w:rsid w:val="00396C26"/>
    <w:rsid w:val="0039790C"/>
    <w:rsid w:val="00397A79"/>
    <w:rsid w:val="003A0B48"/>
    <w:rsid w:val="003A0B7F"/>
    <w:rsid w:val="003A1B45"/>
    <w:rsid w:val="003A1BD2"/>
    <w:rsid w:val="003A1DA5"/>
    <w:rsid w:val="003A2B04"/>
    <w:rsid w:val="003A2B9E"/>
    <w:rsid w:val="003A375E"/>
    <w:rsid w:val="003A3EC3"/>
    <w:rsid w:val="003A402D"/>
    <w:rsid w:val="003A41F7"/>
    <w:rsid w:val="003A5013"/>
    <w:rsid w:val="003A5159"/>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3D35"/>
    <w:rsid w:val="003D3E8E"/>
    <w:rsid w:val="003D45F8"/>
    <w:rsid w:val="003D485D"/>
    <w:rsid w:val="003D49FB"/>
    <w:rsid w:val="003D4A0E"/>
    <w:rsid w:val="003D4A55"/>
    <w:rsid w:val="003D5369"/>
    <w:rsid w:val="003D545E"/>
    <w:rsid w:val="003D5B2D"/>
    <w:rsid w:val="003D61C2"/>
    <w:rsid w:val="003D6E9F"/>
    <w:rsid w:val="003D6F95"/>
    <w:rsid w:val="003D7850"/>
    <w:rsid w:val="003D7C21"/>
    <w:rsid w:val="003D7E00"/>
    <w:rsid w:val="003E0501"/>
    <w:rsid w:val="003E0D05"/>
    <w:rsid w:val="003E0E55"/>
    <w:rsid w:val="003E138E"/>
    <w:rsid w:val="003E1398"/>
    <w:rsid w:val="003E16A6"/>
    <w:rsid w:val="003E16E0"/>
    <w:rsid w:val="003E2551"/>
    <w:rsid w:val="003E334A"/>
    <w:rsid w:val="003E396F"/>
    <w:rsid w:val="003E41E1"/>
    <w:rsid w:val="003E466A"/>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DA5"/>
    <w:rsid w:val="00401324"/>
    <w:rsid w:val="004022F9"/>
    <w:rsid w:val="00402CC3"/>
    <w:rsid w:val="0040339E"/>
    <w:rsid w:val="00404BCA"/>
    <w:rsid w:val="00404CB3"/>
    <w:rsid w:val="00404D63"/>
    <w:rsid w:val="00405E3B"/>
    <w:rsid w:val="00406A66"/>
    <w:rsid w:val="00406C82"/>
    <w:rsid w:val="0040704A"/>
    <w:rsid w:val="0040734D"/>
    <w:rsid w:val="004074AB"/>
    <w:rsid w:val="00407836"/>
    <w:rsid w:val="004079BB"/>
    <w:rsid w:val="00407B38"/>
    <w:rsid w:val="00410242"/>
    <w:rsid w:val="0041126A"/>
    <w:rsid w:val="00411A81"/>
    <w:rsid w:val="00412A5D"/>
    <w:rsid w:val="00412FF2"/>
    <w:rsid w:val="00413096"/>
    <w:rsid w:val="0041344F"/>
    <w:rsid w:val="004134CC"/>
    <w:rsid w:val="00413DAD"/>
    <w:rsid w:val="00413E9E"/>
    <w:rsid w:val="004143FC"/>
    <w:rsid w:val="0041458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4CA"/>
    <w:rsid w:val="00424662"/>
    <w:rsid w:val="00424AB6"/>
    <w:rsid w:val="00424E6E"/>
    <w:rsid w:val="00425108"/>
    <w:rsid w:val="004256ED"/>
    <w:rsid w:val="00425923"/>
    <w:rsid w:val="00425BCC"/>
    <w:rsid w:val="00425BDB"/>
    <w:rsid w:val="00425C18"/>
    <w:rsid w:val="00425DD1"/>
    <w:rsid w:val="00425E4D"/>
    <w:rsid w:val="00426BEB"/>
    <w:rsid w:val="00426D6C"/>
    <w:rsid w:val="00426E3F"/>
    <w:rsid w:val="00426FFE"/>
    <w:rsid w:val="0042701D"/>
    <w:rsid w:val="0042745D"/>
    <w:rsid w:val="0042762B"/>
    <w:rsid w:val="00427AEF"/>
    <w:rsid w:val="00427C77"/>
    <w:rsid w:val="004300E5"/>
    <w:rsid w:val="00430AA9"/>
    <w:rsid w:val="00430C98"/>
    <w:rsid w:val="00430D16"/>
    <w:rsid w:val="00431372"/>
    <w:rsid w:val="00431B61"/>
    <w:rsid w:val="00431CAB"/>
    <w:rsid w:val="00431D36"/>
    <w:rsid w:val="00432EB6"/>
    <w:rsid w:val="00433186"/>
    <w:rsid w:val="00433E00"/>
    <w:rsid w:val="00433E63"/>
    <w:rsid w:val="004341B7"/>
    <w:rsid w:val="004348BC"/>
    <w:rsid w:val="004348BF"/>
    <w:rsid w:val="004348EC"/>
    <w:rsid w:val="00435545"/>
    <w:rsid w:val="00435592"/>
    <w:rsid w:val="00435BF4"/>
    <w:rsid w:val="00435FBE"/>
    <w:rsid w:val="00436A07"/>
    <w:rsid w:val="0043753F"/>
    <w:rsid w:val="004376F5"/>
    <w:rsid w:val="00437CE5"/>
    <w:rsid w:val="00437F16"/>
    <w:rsid w:val="004410CA"/>
    <w:rsid w:val="004413F4"/>
    <w:rsid w:val="004418F2"/>
    <w:rsid w:val="00441D12"/>
    <w:rsid w:val="00442400"/>
    <w:rsid w:val="00442769"/>
    <w:rsid w:val="00442B6E"/>
    <w:rsid w:val="00442C2B"/>
    <w:rsid w:val="00443A8C"/>
    <w:rsid w:val="00443C9E"/>
    <w:rsid w:val="00444035"/>
    <w:rsid w:val="00444285"/>
    <w:rsid w:val="0044435E"/>
    <w:rsid w:val="00444530"/>
    <w:rsid w:val="00444581"/>
    <w:rsid w:val="00444904"/>
    <w:rsid w:val="00444F2C"/>
    <w:rsid w:val="00445378"/>
    <w:rsid w:val="0044539C"/>
    <w:rsid w:val="004459DE"/>
    <w:rsid w:val="004463B0"/>
    <w:rsid w:val="004465F6"/>
    <w:rsid w:val="00446870"/>
    <w:rsid w:val="00446D32"/>
    <w:rsid w:val="00446F50"/>
    <w:rsid w:val="0044739C"/>
    <w:rsid w:val="004475D7"/>
    <w:rsid w:val="004477CF"/>
    <w:rsid w:val="00450175"/>
    <w:rsid w:val="0045034F"/>
    <w:rsid w:val="004504A8"/>
    <w:rsid w:val="004507BE"/>
    <w:rsid w:val="00450F4A"/>
    <w:rsid w:val="004517C8"/>
    <w:rsid w:val="00452261"/>
    <w:rsid w:val="004522B2"/>
    <w:rsid w:val="0045235D"/>
    <w:rsid w:val="00452567"/>
    <w:rsid w:val="0045331B"/>
    <w:rsid w:val="0045390E"/>
    <w:rsid w:val="00453BB0"/>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3B9"/>
    <w:rsid w:val="00457A4F"/>
    <w:rsid w:val="00457C8B"/>
    <w:rsid w:val="004602B6"/>
    <w:rsid w:val="004608D3"/>
    <w:rsid w:val="00461668"/>
    <w:rsid w:val="00462D24"/>
    <w:rsid w:val="004630AB"/>
    <w:rsid w:val="00463A16"/>
    <w:rsid w:val="00463AF1"/>
    <w:rsid w:val="004646C3"/>
    <w:rsid w:val="00464C7A"/>
    <w:rsid w:val="00465AC0"/>
    <w:rsid w:val="00465E8A"/>
    <w:rsid w:val="00466693"/>
    <w:rsid w:val="00466C97"/>
    <w:rsid w:val="00467654"/>
    <w:rsid w:val="00467B77"/>
    <w:rsid w:val="004701D3"/>
    <w:rsid w:val="0047060B"/>
    <w:rsid w:val="00470954"/>
    <w:rsid w:val="004709B8"/>
    <w:rsid w:val="00471059"/>
    <w:rsid w:val="0047237D"/>
    <w:rsid w:val="004724C4"/>
    <w:rsid w:val="00472AD5"/>
    <w:rsid w:val="00473B1A"/>
    <w:rsid w:val="00473B5E"/>
    <w:rsid w:val="00473DCC"/>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65B"/>
    <w:rsid w:val="00480BFA"/>
    <w:rsid w:val="0048152B"/>
    <w:rsid w:val="004817B5"/>
    <w:rsid w:val="00481EC4"/>
    <w:rsid w:val="00482AA0"/>
    <w:rsid w:val="00483752"/>
    <w:rsid w:val="004837A8"/>
    <w:rsid w:val="00483CBD"/>
    <w:rsid w:val="00484197"/>
    <w:rsid w:val="00484587"/>
    <w:rsid w:val="00484F97"/>
    <w:rsid w:val="00485DE0"/>
    <w:rsid w:val="00485E04"/>
    <w:rsid w:val="00485F31"/>
    <w:rsid w:val="00486397"/>
    <w:rsid w:val="004865D0"/>
    <w:rsid w:val="004866B4"/>
    <w:rsid w:val="004866FB"/>
    <w:rsid w:val="0048675A"/>
    <w:rsid w:val="00486923"/>
    <w:rsid w:val="004900BE"/>
    <w:rsid w:val="004900F0"/>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90F"/>
    <w:rsid w:val="004A1FFD"/>
    <w:rsid w:val="004A2050"/>
    <w:rsid w:val="004A2673"/>
    <w:rsid w:val="004A2CA4"/>
    <w:rsid w:val="004A3809"/>
    <w:rsid w:val="004A3C14"/>
    <w:rsid w:val="004A3E5D"/>
    <w:rsid w:val="004A3FF5"/>
    <w:rsid w:val="004A4CE5"/>
    <w:rsid w:val="004A4E75"/>
    <w:rsid w:val="004A5363"/>
    <w:rsid w:val="004A571A"/>
    <w:rsid w:val="004A58CD"/>
    <w:rsid w:val="004A5B60"/>
    <w:rsid w:val="004A6F08"/>
    <w:rsid w:val="004A736A"/>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D95"/>
    <w:rsid w:val="004B68C4"/>
    <w:rsid w:val="004B75CD"/>
    <w:rsid w:val="004B7CBD"/>
    <w:rsid w:val="004B7FCC"/>
    <w:rsid w:val="004C002F"/>
    <w:rsid w:val="004C015A"/>
    <w:rsid w:val="004C036D"/>
    <w:rsid w:val="004C066C"/>
    <w:rsid w:val="004C0A9B"/>
    <w:rsid w:val="004C1167"/>
    <w:rsid w:val="004C1A60"/>
    <w:rsid w:val="004C2243"/>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BDF"/>
    <w:rsid w:val="004E2FE3"/>
    <w:rsid w:val="004E3753"/>
    <w:rsid w:val="004E3A44"/>
    <w:rsid w:val="004E3C89"/>
    <w:rsid w:val="004E4320"/>
    <w:rsid w:val="004E451E"/>
    <w:rsid w:val="004E4845"/>
    <w:rsid w:val="004E4A11"/>
    <w:rsid w:val="004E4EB8"/>
    <w:rsid w:val="004E5168"/>
    <w:rsid w:val="004E52A6"/>
    <w:rsid w:val="004E53CC"/>
    <w:rsid w:val="004E53F9"/>
    <w:rsid w:val="004E5851"/>
    <w:rsid w:val="004E6072"/>
    <w:rsid w:val="004E6648"/>
    <w:rsid w:val="004E6C49"/>
    <w:rsid w:val="004E6ECE"/>
    <w:rsid w:val="004E6FCD"/>
    <w:rsid w:val="004E7364"/>
    <w:rsid w:val="004E744F"/>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677"/>
    <w:rsid w:val="004F38A4"/>
    <w:rsid w:val="004F3A33"/>
    <w:rsid w:val="004F3B8D"/>
    <w:rsid w:val="004F44CB"/>
    <w:rsid w:val="004F45D3"/>
    <w:rsid w:val="004F45ED"/>
    <w:rsid w:val="004F592B"/>
    <w:rsid w:val="004F6570"/>
    <w:rsid w:val="004F6575"/>
    <w:rsid w:val="004F6759"/>
    <w:rsid w:val="004F7427"/>
    <w:rsid w:val="004F753A"/>
    <w:rsid w:val="004F7A35"/>
    <w:rsid w:val="004F7E2B"/>
    <w:rsid w:val="004F7E8E"/>
    <w:rsid w:val="00500174"/>
    <w:rsid w:val="005003E4"/>
    <w:rsid w:val="0050074C"/>
    <w:rsid w:val="00500BBB"/>
    <w:rsid w:val="00500E21"/>
    <w:rsid w:val="005012A3"/>
    <w:rsid w:val="00502847"/>
    <w:rsid w:val="00502B94"/>
    <w:rsid w:val="005030D4"/>
    <w:rsid w:val="00503883"/>
    <w:rsid w:val="00503AE2"/>
    <w:rsid w:val="00503D93"/>
    <w:rsid w:val="00504740"/>
    <w:rsid w:val="005049B0"/>
    <w:rsid w:val="00504F4A"/>
    <w:rsid w:val="00505155"/>
    <w:rsid w:val="00505E39"/>
    <w:rsid w:val="005067E9"/>
    <w:rsid w:val="00506E1D"/>
    <w:rsid w:val="00506E96"/>
    <w:rsid w:val="00506F90"/>
    <w:rsid w:val="00507252"/>
    <w:rsid w:val="0050740C"/>
    <w:rsid w:val="005076E8"/>
    <w:rsid w:val="005079D8"/>
    <w:rsid w:val="0051003E"/>
    <w:rsid w:val="005101F5"/>
    <w:rsid w:val="00511013"/>
    <w:rsid w:val="00511417"/>
    <w:rsid w:val="00512580"/>
    <w:rsid w:val="00512F18"/>
    <w:rsid w:val="005135F6"/>
    <w:rsid w:val="0051398C"/>
    <w:rsid w:val="00513AF4"/>
    <w:rsid w:val="00513C97"/>
    <w:rsid w:val="005144BF"/>
    <w:rsid w:val="005146BC"/>
    <w:rsid w:val="00514885"/>
    <w:rsid w:val="00514AA4"/>
    <w:rsid w:val="005153B5"/>
    <w:rsid w:val="00515A9C"/>
    <w:rsid w:val="00515AE4"/>
    <w:rsid w:val="005160CF"/>
    <w:rsid w:val="00516137"/>
    <w:rsid w:val="005162AE"/>
    <w:rsid w:val="0051645C"/>
    <w:rsid w:val="00517231"/>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7BB"/>
    <w:rsid w:val="005239C2"/>
    <w:rsid w:val="00523F7A"/>
    <w:rsid w:val="005245BE"/>
    <w:rsid w:val="005248E0"/>
    <w:rsid w:val="00524ADA"/>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AF0"/>
    <w:rsid w:val="005337A7"/>
    <w:rsid w:val="00533B10"/>
    <w:rsid w:val="00533C6B"/>
    <w:rsid w:val="00533E00"/>
    <w:rsid w:val="00534253"/>
    <w:rsid w:val="005342F5"/>
    <w:rsid w:val="00534527"/>
    <w:rsid w:val="005346B4"/>
    <w:rsid w:val="00534CA0"/>
    <w:rsid w:val="0053546D"/>
    <w:rsid w:val="005356BC"/>
    <w:rsid w:val="00535AC2"/>
    <w:rsid w:val="00535BC1"/>
    <w:rsid w:val="005361C6"/>
    <w:rsid w:val="00536B5C"/>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023"/>
    <w:rsid w:val="00544216"/>
    <w:rsid w:val="00544F2D"/>
    <w:rsid w:val="00545058"/>
    <w:rsid w:val="00545EC5"/>
    <w:rsid w:val="00546403"/>
    <w:rsid w:val="00546743"/>
    <w:rsid w:val="0054716A"/>
    <w:rsid w:val="005471BF"/>
    <w:rsid w:val="00547BDF"/>
    <w:rsid w:val="00547C49"/>
    <w:rsid w:val="0055012A"/>
    <w:rsid w:val="005502A3"/>
    <w:rsid w:val="005507AA"/>
    <w:rsid w:val="00550892"/>
    <w:rsid w:val="00550DDE"/>
    <w:rsid w:val="00550E03"/>
    <w:rsid w:val="00551190"/>
    <w:rsid w:val="005515B0"/>
    <w:rsid w:val="00551B76"/>
    <w:rsid w:val="005521B5"/>
    <w:rsid w:val="0055240B"/>
    <w:rsid w:val="00552D27"/>
    <w:rsid w:val="00552D8C"/>
    <w:rsid w:val="00552ED1"/>
    <w:rsid w:val="00553B8A"/>
    <w:rsid w:val="005540D0"/>
    <w:rsid w:val="005540F5"/>
    <w:rsid w:val="0055477E"/>
    <w:rsid w:val="00554AE2"/>
    <w:rsid w:val="00554C08"/>
    <w:rsid w:val="0055594B"/>
    <w:rsid w:val="00555AAD"/>
    <w:rsid w:val="005561B1"/>
    <w:rsid w:val="00556E77"/>
    <w:rsid w:val="00556EBB"/>
    <w:rsid w:val="00556FD9"/>
    <w:rsid w:val="00557A37"/>
    <w:rsid w:val="00557B1A"/>
    <w:rsid w:val="0056001C"/>
    <w:rsid w:val="00560742"/>
    <w:rsid w:val="0056088B"/>
    <w:rsid w:val="0056110C"/>
    <w:rsid w:val="005611BD"/>
    <w:rsid w:val="0056138E"/>
    <w:rsid w:val="005618B9"/>
    <w:rsid w:val="0056254F"/>
    <w:rsid w:val="00562621"/>
    <w:rsid w:val="00562AB9"/>
    <w:rsid w:val="00562C08"/>
    <w:rsid w:val="00562ED7"/>
    <w:rsid w:val="0056358C"/>
    <w:rsid w:val="005638F2"/>
    <w:rsid w:val="00563F3C"/>
    <w:rsid w:val="00564376"/>
    <w:rsid w:val="0056487E"/>
    <w:rsid w:val="00564A33"/>
    <w:rsid w:val="005650FE"/>
    <w:rsid w:val="0056591E"/>
    <w:rsid w:val="00566422"/>
    <w:rsid w:val="005667E2"/>
    <w:rsid w:val="00566D6D"/>
    <w:rsid w:val="00566E9E"/>
    <w:rsid w:val="00566EE9"/>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5E51"/>
    <w:rsid w:val="0057638C"/>
    <w:rsid w:val="005766EC"/>
    <w:rsid w:val="005767D9"/>
    <w:rsid w:val="00577146"/>
    <w:rsid w:val="005773A0"/>
    <w:rsid w:val="0057774C"/>
    <w:rsid w:val="005800F8"/>
    <w:rsid w:val="005801AA"/>
    <w:rsid w:val="00580A07"/>
    <w:rsid w:val="00580C77"/>
    <w:rsid w:val="00580E01"/>
    <w:rsid w:val="00580EC0"/>
    <w:rsid w:val="0058156A"/>
    <w:rsid w:val="0058162C"/>
    <w:rsid w:val="00581E0B"/>
    <w:rsid w:val="00582002"/>
    <w:rsid w:val="005833D4"/>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2D44"/>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16B"/>
    <w:rsid w:val="005A3293"/>
    <w:rsid w:val="005A34F5"/>
    <w:rsid w:val="005A358D"/>
    <w:rsid w:val="005A3C75"/>
    <w:rsid w:val="005A4311"/>
    <w:rsid w:val="005A452B"/>
    <w:rsid w:val="005A5507"/>
    <w:rsid w:val="005A606D"/>
    <w:rsid w:val="005A6F0C"/>
    <w:rsid w:val="005A719F"/>
    <w:rsid w:val="005A77B0"/>
    <w:rsid w:val="005A7F14"/>
    <w:rsid w:val="005B0408"/>
    <w:rsid w:val="005B0534"/>
    <w:rsid w:val="005B0739"/>
    <w:rsid w:val="005B0D53"/>
    <w:rsid w:val="005B11B1"/>
    <w:rsid w:val="005B13C7"/>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64CC"/>
    <w:rsid w:val="005B66AB"/>
    <w:rsid w:val="005B68AE"/>
    <w:rsid w:val="005B6BC6"/>
    <w:rsid w:val="005B6C5A"/>
    <w:rsid w:val="005B7345"/>
    <w:rsid w:val="005B77F0"/>
    <w:rsid w:val="005B787B"/>
    <w:rsid w:val="005C0277"/>
    <w:rsid w:val="005C10C3"/>
    <w:rsid w:val="005C1228"/>
    <w:rsid w:val="005C14E3"/>
    <w:rsid w:val="005C176B"/>
    <w:rsid w:val="005C1BF3"/>
    <w:rsid w:val="005C1C6A"/>
    <w:rsid w:val="005C1F21"/>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C7D53"/>
    <w:rsid w:val="005D08A2"/>
    <w:rsid w:val="005D0B7E"/>
    <w:rsid w:val="005D0C57"/>
    <w:rsid w:val="005D0D1A"/>
    <w:rsid w:val="005D0F2E"/>
    <w:rsid w:val="005D12B7"/>
    <w:rsid w:val="005D13A0"/>
    <w:rsid w:val="005D1B6B"/>
    <w:rsid w:val="005D26B8"/>
    <w:rsid w:val="005D3067"/>
    <w:rsid w:val="005D3123"/>
    <w:rsid w:val="005D33B3"/>
    <w:rsid w:val="005D347D"/>
    <w:rsid w:val="005D3AF8"/>
    <w:rsid w:val="005D3DFC"/>
    <w:rsid w:val="005D4282"/>
    <w:rsid w:val="005D43D1"/>
    <w:rsid w:val="005D462E"/>
    <w:rsid w:val="005D5027"/>
    <w:rsid w:val="005D50F4"/>
    <w:rsid w:val="005D588C"/>
    <w:rsid w:val="005D5C20"/>
    <w:rsid w:val="005D5F2C"/>
    <w:rsid w:val="005D60BB"/>
    <w:rsid w:val="005D6345"/>
    <w:rsid w:val="005D64D0"/>
    <w:rsid w:val="005D65C0"/>
    <w:rsid w:val="005D6C41"/>
    <w:rsid w:val="005D6D0D"/>
    <w:rsid w:val="005D6DBE"/>
    <w:rsid w:val="005D6E8B"/>
    <w:rsid w:val="005D71A5"/>
    <w:rsid w:val="005D772C"/>
    <w:rsid w:val="005D7B62"/>
    <w:rsid w:val="005E0170"/>
    <w:rsid w:val="005E0719"/>
    <w:rsid w:val="005E0F95"/>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24D"/>
    <w:rsid w:val="005F130F"/>
    <w:rsid w:val="005F15C7"/>
    <w:rsid w:val="005F2B4D"/>
    <w:rsid w:val="005F2D82"/>
    <w:rsid w:val="005F2E84"/>
    <w:rsid w:val="005F2F80"/>
    <w:rsid w:val="005F34B6"/>
    <w:rsid w:val="005F35D0"/>
    <w:rsid w:val="005F3793"/>
    <w:rsid w:val="005F37FD"/>
    <w:rsid w:val="005F4664"/>
    <w:rsid w:val="005F46CC"/>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067"/>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9A"/>
    <w:rsid w:val="006070F7"/>
    <w:rsid w:val="006075E7"/>
    <w:rsid w:val="006103F3"/>
    <w:rsid w:val="00610C1F"/>
    <w:rsid w:val="006112D0"/>
    <w:rsid w:val="00611BB6"/>
    <w:rsid w:val="006120A5"/>
    <w:rsid w:val="006122D7"/>
    <w:rsid w:val="006123CD"/>
    <w:rsid w:val="00612450"/>
    <w:rsid w:val="0061281E"/>
    <w:rsid w:val="00612D2D"/>
    <w:rsid w:val="00612E37"/>
    <w:rsid w:val="0061335D"/>
    <w:rsid w:val="0061346E"/>
    <w:rsid w:val="006135BF"/>
    <w:rsid w:val="0061365D"/>
    <w:rsid w:val="00613881"/>
    <w:rsid w:val="00614076"/>
    <w:rsid w:val="00614599"/>
    <w:rsid w:val="00614D4E"/>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AB4"/>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5E83"/>
    <w:rsid w:val="006363FC"/>
    <w:rsid w:val="00636495"/>
    <w:rsid w:val="006364EA"/>
    <w:rsid w:val="006374BD"/>
    <w:rsid w:val="0063772B"/>
    <w:rsid w:val="00637772"/>
    <w:rsid w:val="006378C4"/>
    <w:rsid w:val="00637F9A"/>
    <w:rsid w:val="00640177"/>
    <w:rsid w:val="006401A4"/>
    <w:rsid w:val="00640D08"/>
    <w:rsid w:val="00641C8E"/>
    <w:rsid w:val="00641CA2"/>
    <w:rsid w:val="00642285"/>
    <w:rsid w:val="00642FBC"/>
    <w:rsid w:val="006432C1"/>
    <w:rsid w:val="00643826"/>
    <w:rsid w:val="00643A26"/>
    <w:rsid w:val="00643A31"/>
    <w:rsid w:val="00643C08"/>
    <w:rsid w:val="00643F5D"/>
    <w:rsid w:val="006441DD"/>
    <w:rsid w:val="00644BBD"/>
    <w:rsid w:val="00644D41"/>
    <w:rsid w:val="00644F8B"/>
    <w:rsid w:val="00644FD3"/>
    <w:rsid w:val="00645B24"/>
    <w:rsid w:val="00645C23"/>
    <w:rsid w:val="00646740"/>
    <w:rsid w:val="00647903"/>
    <w:rsid w:val="00650280"/>
    <w:rsid w:val="00650A2C"/>
    <w:rsid w:val="00650AF0"/>
    <w:rsid w:val="006513ED"/>
    <w:rsid w:val="00651696"/>
    <w:rsid w:val="00651821"/>
    <w:rsid w:val="006518A9"/>
    <w:rsid w:val="0065192E"/>
    <w:rsid w:val="00651C67"/>
    <w:rsid w:val="00651F7C"/>
    <w:rsid w:val="006524B0"/>
    <w:rsid w:val="00652AE0"/>
    <w:rsid w:val="006530DB"/>
    <w:rsid w:val="006533DC"/>
    <w:rsid w:val="00653561"/>
    <w:rsid w:val="00653578"/>
    <w:rsid w:val="006538DD"/>
    <w:rsid w:val="006539E6"/>
    <w:rsid w:val="00653BE9"/>
    <w:rsid w:val="00653DB6"/>
    <w:rsid w:val="00654111"/>
    <w:rsid w:val="006546B1"/>
    <w:rsid w:val="006546C1"/>
    <w:rsid w:val="0065498F"/>
    <w:rsid w:val="00654D45"/>
    <w:rsid w:val="0065508A"/>
    <w:rsid w:val="0065536A"/>
    <w:rsid w:val="006563FD"/>
    <w:rsid w:val="006569D4"/>
    <w:rsid w:val="00656F27"/>
    <w:rsid w:val="00657114"/>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48BD"/>
    <w:rsid w:val="006651EE"/>
    <w:rsid w:val="00665957"/>
    <w:rsid w:val="0066621D"/>
    <w:rsid w:val="0066681D"/>
    <w:rsid w:val="006668C2"/>
    <w:rsid w:val="00666946"/>
    <w:rsid w:val="00666A6A"/>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2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87E1F"/>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1D"/>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56A"/>
    <w:rsid w:val="006A7784"/>
    <w:rsid w:val="006A7994"/>
    <w:rsid w:val="006A7CC3"/>
    <w:rsid w:val="006B07F1"/>
    <w:rsid w:val="006B0B90"/>
    <w:rsid w:val="006B0C14"/>
    <w:rsid w:val="006B1695"/>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087"/>
    <w:rsid w:val="006B6552"/>
    <w:rsid w:val="006B6589"/>
    <w:rsid w:val="006B660E"/>
    <w:rsid w:val="006B6C86"/>
    <w:rsid w:val="006B7C80"/>
    <w:rsid w:val="006B7ED4"/>
    <w:rsid w:val="006C00B3"/>
    <w:rsid w:val="006C0A56"/>
    <w:rsid w:val="006C0C0D"/>
    <w:rsid w:val="006C0D5E"/>
    <w:rsid w:val="006C0E04"/>
    <w:rsid w:val="006C0F64"/>
    <w:rsid w:val="006C142E"/>
    <w:rsid w:val="006C1F22"/>
    <w:rsid w:val="006C20B2"/>
    <w:rsid w:val="006C29CE"/>
    <w:rsid w:val="006C2BF0"/>
    <w:rsid w:val="006C3100"/>
    <w:rsid w:val="006C3620"/>
    <w:rsid w:val="006C3673"/>
    <w:rsid w:val="006C3724"/>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781"/>
    <w:rsid w:val="006D4D72"/>
    <w:rsid w:val="006D54A1"/>
    <w:rsid w:val="006D5711"/>
    <w:rsid w:val="006D670D"/>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84A"/>
    <w:rsid w:val="006F1DFC"/>
    <w:rsid w:val="006F1E59"/>
    <w:rsid w:val="006F26DD"/>
    <w:rsid w:val="006F3443"/>
    <w:rsid w:val="006F3CD1"/>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950"/>
    <w:rsid w:val="00703CA2"/>
    <w:rsid w:val="00703D5F"/>
    <w:rsid w:val="00704215"/>
    <w:rsid w:val="00704390"/>
    <w:rsid w:val="007046BC"/>
    <w:rsid w:val="00704FAF"/>
    <w:rsid w:val="00705211"/>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866"/>
    <w:rsid w:val="00714BF7"/>
    <w:rsid w:val="00715906"/>
    <w:rsid w:val="00715965"/>
    <w:rsid w:val="007159A6"/>
    <w:rsid w:val="00715CE4"/>
    <w:rsid w:val="00715DA6"/>
    <w:rsid w:val="00715F15"/>
    <w:rsid w:val="007161F1"/>
    <w:rsid w:val="00716C7E"/>
    <w:rsid w:val="007170B2"/>
    <w:rsid w:val="0071761A"/>
    <w:rsid w:val="007178D4"/>
    <w:rsid w:val="00717988"/>
    <w:rsid w:val="00721024"/>
    <w:rsid w:val="0072150D"/>
    <w:rsid w:val="0072156D"/>
    <w:rsid w:val="0072194D"/>
    <w:rsid w:val="00722C37"/>
    <w:rsid w:val="00723E3D"/>
    <w:rsid w:val="0072414E"/>
    <w:rsid w:val="0072494B"/>
    <w:rsid w:val="00724962"/>
    <w:rsid w:val="00724A52"/>
    <w:rsid w:val="007253ED"/>
    <w:rsid w:val="00725667"/>
    <w:rsid w:val="00725904"/>
    <w:rsid w:val="00726066"/>
    <w:rsid w:val="0072638E"/>
    <w:rsid w:val="0072662C"/>
    <w:rsid w:val="00726807"/>
    <w:rsid w:val="00726E84"/>
    <w:rsid w:val="00727178"/>
    <w:rsid w:val="007271E1"/>
    <w:rsid w:val="007275E7"/>
    <w:rsid w:val="007302DA"/>
    <w:rsid w:val="00730753"/>
    <w:rsid w:val="00730A00"/>
    <w:rsid w:val="00730CDA"/>
    <w:rsid w:val="00731AF9"/>
    <w:rsid w:val="00731DA9"/>
    <w:rsid w:val="00731FA7"/>
    <w:rsid w:val="00732089"/>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D35"/>
    <w:rsid w:val="00745EA8"/>
    <w:rsid w:val="0074670E"/>
    <w:rsid w:val="00746B1D"/>
    <w:rsid w:val="007470BB"/>
    <w:rsid w:val="00747816"/>
    <w:rsid w:val="00747960"/>
    <w:rsid w:val="00747ADD"/>
    <w:rsid w:val="0075001D"/>
    <w:rsid w:val="00750177"/>
    <w:rsid w:val="0075019F"/>
    <w:rsid w:val="00750235"/>
    <w:rsid w:val="0075074E"/>
    <w:rsid w:val="00750D81"/>
    <w:rsid w:val="0075137E"/>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795"/>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A59"/>
    <w:rsid w:val="007700D9"/>
    <w:rsid w:val="007702BB"/>
    <w:rsid w:val="0077036E"/>
    <w:rsid w:val="00770A12"/>
    <w:rsid w:val="00770B1A"/>
    <w:rsid w:val="00770CEA"/>
    <w:rsid w:val="007711A9"/>
    <w:rsid w:val="0077130D"/>
    <w:rsid w:val="00771390"/>
    <w:rsid w:val="007727B5"/>
    <w:rsid w:val="00772E06"/>
    <w:rsid w:val="00772FC0"/>
    <w:rsid w:val="0077318E"/>
    <w:rsid w:val="007734CD"/>
    <w:rsid w:val="00773773"/>
    <w:rsid w:val="00774593"/>
    <w:rsid w:val="00774CE6"/>
    <w:rsid w:val="00775395"/>
    <w:rsid w:val="00775B88"/>
    <w:rsid w:val="00775F34"/>
    <w:rsid w:val="0077605A"/>
    <w:rsid w:val="00776269"/>
    <w:rsid w:val="00776CF8"/>
    <w:rsid w:val="00776D50"/>
    <w:rsid w:val="00777C3C"/>
    <w:rsid w:val="00777C52"/>
    <w:rsid w:val="00780DC4"/>
    <w:rsid w:val="00780E00"/>
    <w:rsid w:val="00780FF6"/>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D8"/>
    <w:rsid w:val="00794598"/>
    <w:rsid w:val="007953D7"/>
    <w:rsid w:val="00796F2E"/>
    <w:rsid w:val="00797502"/>
    <w:rsid w:val="00797722"/>
    <w:rsid w:val="007A04CD"/>
    <w:rsid w:val="007A0F42"/>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796"/>
    <w:rsid w:val="007B07AF"/>
    <w:rsid w:val="007B0974"/>
    <w:rsid w:val="007B0FE6"/>
    <w:rsid w:val="007B10EE"/>
    <w:rsid w:val="007B11DA"/>
    <w:rsid w:val="007B173E"/>
    <w:rsid w:val="007B1BB6"/>
    <w:rsid w:val="007B1C8B"/>
    <w:rsid w:val="007B1C98"/>
    <w:rsid w:val="007B1CE5"/>
    <w:rsid w:val="007B2074"/>
    <w:rsid w:val="007B2748"/>
    <w:rsid w:val="007B3531"/>
    <w:rsid w:val="007B3E80"/>
    <w:rsid w:val="007B47AF"/>
    <w:rsid w:val="007B4896"/>
    <w:rsid w:val="007B5407"/>
    <w:rsid w:val="007B5E4A"/>
    <w:rsid w:val="007B5F4A"/>
    <w:rsid w:val="007B6146"/>
    <w:rsid w:val="007B6604"/>
    <w:rsid w:val="007B6606"/>
    <w:rsid w:val="007B6BAB"/>
    <w:rsid w:val="007B6C07"/>
    <w:rsid w:val="007B744E"/>
    <w:rsid w:val="007B7C30"/>
    <w:rsid w:val="007B7FB5"/>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608"/>
    <w:rsid w:val="007C67AC"/>
    <w:rsid w:val="007C67E5"/>
    <w:rsid w:val="007C785C"/>
    <w:rsid w:val="007C79B6"/>
    <w:rsid w:val="007C7A5D"/>
    <w:rsid w:val="007D00A4"/>
    <w:rsid w:val="007D01D7"/>
    <w:rsid w:val="007D02EE"/>
    <w:rsid w:val="007D0B67"/>
    <w:rsid w:val="007D0F1B"/>
    <w:rsid w:val="007D0F61"/>
    <w:rsid w:val="007D11EA"/>
    <w:rsid w:val="007D136E"/>
    <w:rsid w:val="007D1462"/>
    <w:rsid w:val="007D1C1E"/>
    <w:rsid w:val="007D2815"/>
    <w:rsid w:val="007D2F1C"/>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C21"/>
    <w:rsid w:val="007E54A6"/>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3EF"/>
    <w:rsid w:val="007F4674"/>
    <w:rsid w:val="007F4B39"/>
    <w:rsid w:val="007F5223"/>
    <w:rsid w:val="007F5451"/>
    <w:rsid w:val="007F56A3"/>
    <w:rsid w:val="007F5D19"/>
    <w:rsid w:val="007F5E32"/>
    <w:rsid w:val="007F62A6"/>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2927"/>
    <w:rsid w:val="00803932"/>
    <w:rsid w:val="00803CF1"/>
    <w:rsid w:val="00803E78"/>
    <w:rsid w:val="00804011"/>
    <w:rsid w:val="0080432C"/>
    <w:rsid w:val="00804440"/>
    <w:rsid w:val="0080460A"/>
    <w:rsid w:val="0080466E"/>
    <w:rsid w:val="008050ED"/>
    <w:rsid w:val="00805683"/>
    <w:rsid w:val="008057B1"/>
    <w:rsid w:val="00805892"/>
    <w:rsid w:val="00805EB6"/>
    <w:rsid w:val="008062B3"/>
    <w:rsid w:val="00806321"/>
    <w:rsid w:val="00806636"/>
    <w:rsid w:val="00806B2B"/>
    <w:rsid w:val="00806BD0"/>
    <w:rsid w:val="00807393"/>
    <w:rsid w:val="00810AAD"/>
    <w:rsid w:val="00810DFA"/>
    <w:rsid w:val="0081101D"/>
    <w:rsid w:val="00811690"/>
    <w:rsid w:val="00811752"/>
    <w:rsid w:val="008117D5"/>
    <w:rsid w:val="00811BF2"/>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5208"/>
    <w:rsid w:val="008153AE"/>
    <w:rsid w:val="00815414"/>
    <w:rsid w:val="008162FB"/>
    <w:rsid w:val="00816E75"/>
    <w:rsid w:val="00820FC2"/>
    <w:rsid w:val="00821622"/>
    <w:rsid w:val="0082164C"/>
    <w:rsid w:val="008217E8"/>
    <w:rsid w:val="00821B30"/>
    <w:rsid w:val="0082203E"/>
    <w:rsid w:val="008223F1"/>
    <w:rsid w:val="0082252D"/>
    <w:rsid w:val="008226AB"/>
    <w:rsid w:val="00822842"/>
    <w:rsid w:val="00823DCC"/>
    <w:rsid w:val="00823FBC"/>
    <w:rsid w:val="008244B1"/>
    <w:rsid w:val="008247F4"/>
    <w:rsid w:val="00824BD4"/>
    <w:rsid w:val="00824FC2"/>
    <w:rsid w:val="008256D1"/>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345"/>
    <w:rsid w:val="0083241B"/>
    <w:rsid w:val="00832518"/>
    <w:rsid w:val="0083260C"/>
    <w:rsid w:val="00832B40"/>
    <w:rsid w:val="00832F6B"/>
    <w:rsid w:val="008330ED"/>
    <w:rsid w:val="00833705"/>
    <w:rsid w:val="00833B4F"/>
    <w:rsid w:val="008340CD"/>
    <w:rsid w:val="00834883"/>
    <w:rsid w:val="00834A62"/>
    <w:rsid w:val="00834DD5"/>
    <w:rsid w:val="00834DEE"/>
    <w:rsid w:val="00835754"/>
    <w:rsid w:val="00835C49"/>
    <w:rsid w:val="00835F47"/>
    <w:rsid w:val="00836757"/>
    <w:rsid w:val="00837CD1"/>
    <w:rsid w:val="00840019"/>
    <w:rsid w:val="008408F6"/>
    <w:rsid w:val="00840ACA"/>
    <w:rsid w:val="008416C7"/>
    <w:rsid w:val="00841DF7"/>
    <w:rsid w:val="00841E16"/>
    <w:rsid w:val="00842177"/>
    <w:rsid w:val="00842387"/>
    <w:rsid w:val="008423F5"/>
    <w:rsid w:val="008426F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48C1"/>
    <w:rsid w:val="008551F7"/>
    <w:rsid w:val="00855371"/>
    <w:rsid w:val="008556A7"/>
    <w:rsid w:val="00855AF6"/>
    <w:rsid w:val="00855BF8"/>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5C8"/>
    <w:rsid w:val="008636AD"/>
    <w:rsid w:val="008637A2"/>
    <w:rsid w:val="00863C68"/>
    <w:rsid w:val="00864716"/>
    <w:rsid w:val="0086479A"/>
    <w:rsid w:val="008647F3"/>
    <w:rsid w:val="008651C6"/>
    <w:rsid w:val="008654C3"/>
    <w:rsid w:val="00865895"/>
    <w:rsid w:val="00865AA0"/>
    <w:rsid w:val="00865B0E"/>
    <w:rsid w:val="00865B8B"/>
    <w:rsid w:val="00865C83"/>
    <w:rsid w:val="00865D77"/>
    <w:rsid w:val="00867255"/>
    <w:rsid w:val="0086744A"/>
    <w:rsid w:val="00867493"/>
    <w:rsid w:val="0086769E"/>
    <w:rsid w:val="008678CB"/>
    <w:rsid w:val="0086798E"/>
    <w:rsid w:val="00867A40"/>
    <w:rsid w:val="00867D47"/>
    <w:rsid w:val="00870A8C"/>
    <w:rsid w:val="00870B5F"/>
    <w:rsid w:val="00870FC6"/>
    <w:rsid w:val="008714BE"/>
    <w:rsid w:val="00871F2F"/>
    <w:rsid w:val="00872A07"/>
    <w:rsid w:val="00872D1A"/>
    <w:rsid w:val="00872D4F"/>
    <w:rsid w:val="00872F62"/>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72"/>
    <w:rsid w:val="0088322D"/>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0F13"/>
    <w:rsid w:val="00891487"/>
    <w:rsid w:val="00891B06"/>
    <w:rsid w:val="008927A7"/>
    <w:rsid w:val="00892C3E"/>
    <w:rsid w:val="00892F75"/>
    <w:rsid w:val="008930A5"/>
    <w:rsid w:val="0089355D"/>
    <w:rsid w:val="00893E9F"/>
    <w:rsid w:val="00894550"/>
    <w:rsid w:val="00894E73"/>
    <w:rsid w:val="0089521E"/>
    <w:rsid w:val="0089534A"/>
    <w:rsid w:val="00895CD6"/>
    <w:rsid w:val="00895D34"/>
    <w:rsid w:val="00895E05"/>
    <w:rsid w:val="00896F84"/>
    <w:rsid w:val="00897033"/>
    <w:rsid w:val="00897524"/>
    <w:rsid w:val="00897D1E"/>
    <w:rsid w:val="00897D7A"/>
    <w:rsid w:val="008A0319"/>
    <w:rsid w:val="008A047F"/>
    <w:rsid w:val="008A0898"/>
    <w:rsid w:val="008A0D95"/>
    <w:rsid w:val="008A110A"/>
    <w:rsid w:val="008A1423"/>
    <w:rsid w:val="008A1BE6"/>
    <w:rsid w:val="008A2DA7"/>
    <w:rsid w:val="008A2F9D"/>
    <w:rsid w:val="008A2FBA"/>
    <w:rsid w:val="008A3493"/>
    <w:rsid w:val="008A3614"/>
    <w:rsid w:val="008A3BFA"/>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18CE"/>
    <w:rsid w:val="008B1B90"/>
    <w:rsid w:val="008B20B2"/>
    <w:rsid w:val="008B269F"/>
    <w:rsid w:val="008B26EC"/>
    <w:rsid w:val="008B2E89"/>
    <w:rsid w:val="008B3573"/>
    <w:rsid w:val="008B384D"/>
    <w:rsid w:val="008B3913"/>
    <w:rsid w:val="008B397D"/>
    <w:rsid w:val="008B3B1C"/>
    <w:rsid w:val="008B3BEB"/>
    <w:rsid w:val="008B484D"/>
    <w:rsid w:val="008B4AB1"/>
    <w:rsid w:val="008B521B"/>
    <w:rsid w:val="008B5312"/>
    <w:rsid w:val="008B5BC4"/>
    <w:rsid w:val="008B62F4"/>
    <w:rsid w:val="008B64CE"/>
    <w:rsid w:val="008B658D"/>
    <w:rsid w:val="008B6783"/>
    <w:rsid w:val="008B68F7"/>
    <w:rsid w:val="008B6B6B"/>
    <w:rsid w:val="008B70FE"/>
    <w:rsid w:val="008B71D7"/>
    <w:rsid w:val="008B753C"/>
    <w:rsid w:val="008B7656"/>
    <w:rsid w:val="008C05F3"/>
    <w:rsid w:val="008C0C46"/>
    <w:rsid w:val="008C0E70"/>
    <w:rsid w:val="008C0F92"/>
    <w:rsid w:val="008C1080"/>
    <w:rsid w:val="008C1120"/>
    <w:rsid w:val="008C131A"/>
    <w:rsid w:val="008C1824"/>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0E28"/>
    <w:rsid w:val="008D14E7"/>
    <w:rsid w:val="008D1846"/>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1F1C"/>
    <w:rsid w:val="008E2355"/>
    <w:rsid w:val="008E274C"/>
    <w:rsid w:val="008E2962"/>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1FD4"/>
    <w:rsid w:val="008F2A6C"/>
    <w:rsid w:val="008F3218"/>
    <w:rsid w:val="008F36B0"/>
    <w:rsid w:val="008F397D"/>
    <w:rsid w:val="008F3E79"/>
    <w:rsid w:val="008F42BC"/>
    <w:rsid w:val="008F4541"/>
    <w:rsid w:val="008F477F"/>
    <w:rsid w:val="008F4BAC"/>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1BF6"/>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688"/>
    <w:rsid w:val="009068FF"/>
    <w:rsid w:val="00906C20"/>
    <w:rsid w:val="00906E3C"/>
    <w:rsid w:val="009071FC"/>
    <w:rsid w:val="0090752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038"/>
    <w:rsid w:val="0092752C"/>
    <w:rsid w:val="00927DEF"/>
    <w:rsid w:val="00927F34"/>
    <w:rsid w:val="00930216"/>
    <w:rsid w:val="00930A51"/>
    <w:rsid w:val="00930B2B"/>
    <w:rsid w:val="00930E61"/>
    <w:rsid w:val="00931673"/>
    <w:rsid w:val="00931A98"/>
    <w:rsid w:val="009321E6"/>
    <w:rsid w:val="0093234D"/>
    <w:rsid w:val="00932EC8"/>
    <w:rsid w:val="00933275"/>
    <w:rsid w:val="009335CA"/>
    <w:rsid w:val="00933951"/>
    <w:rsid w:val="00933A3D"/>
    <w:rsid w:val="0093448F"/>
    <w:rsid w:val="00934643"/>
    <w:rsid w:val="00934780"/>
    <w:rsid w:val="009348A1"/>
    <w:rsid w:val="00934F1B"/>
    <w:rsid w:val="00935172"/>
    <w:rsid w:val="00936AA9"/>
    <w:rsid w:val="00936ED8"/>
    <w:rsid w:val="009370E1"/>
    <w:rsid w:val="009370FC"/>
    <w:rsid w:val="0093711B"/>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D06"/>
    <w:rsid w:val="009441DF"/>
    <w:rsid w:val="0094481F"/>
    <w:rsid w:val="00944BCB"/>
    <w:rsid w:val="00944CA2"/>
    <w:rsid w:val="00944F0C"/>
    <w:rsid w:val="00944F41"/>
    <w:rsid w:val="00944F89"/>
    <w:rsid w:val="00944F8B"/>
    <w:rsid w:val="00945763"/>
    <w:rsid w:val="00945823"/>
    <w:rsid w:val="00945833"/>
    <w:rsid w:val="009459B3"/>
    <w:rsid w:val="00945B58"/>
    <w:rsid w:val="00945D36"/>
    <w:rsid w:val="00945FC0"/>
    <w:rsid w:val="009460B8"/>
    <w:rsid w:val="0094633E"/>
    <w:rsid w:val="009463E2"/>
    <w:rsid w:val="009464C8"/>
    <w:rsid w:val="009465CB"/>
    <w:rsid w:val="009469A4"/>
    <w:rsid w:val="00946A9F"/>
    <w:rsid w:val="00947602"/>
    <w:rsid w:val="00947990"/>
    <w:rsid w:val="00947B75"/>
    <w:rsid w:val="00947C67"/>
    <w:rsid w:val="009509FD"/>
    <w:rsid w:val="00950CE7"/>
    <w:rsid w:val="009512DA"/>
    <w:rsid w:val="00951AE4"/>
    <w:rsid w:val="0095227C"/>
    <w:rsid w:val="00953349"/>
    <w:rsid w:val="00953B1A"/>
    <w:rsid w:val="00954A06"/>
    <w:rsid w:val="00954B9B"/>
    <w:rsid w:val="00955751"/>
    <w:rsid w:val="00955916"/>
    <w:rsid w:val="00955C6C"/>
    <w:rsid w:val="0095628B"/>
    <w:rsid w:val="00956485"/>
    <w:rsid w:val="00956503"/>
    <w:rsid w:val="009565A5"/>
    <w:rsid w:val="00956846"/>
    <w:rsid w:val="00956943"/>
    <w:rsid w:val="00956C7A"/>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66A86"/>
    <w:rsid w:val="009678C3"/>
    <w:rsid w:val="0097047F"/>
    <w:rsid w:val="00970F83"/>
    <w:rsid w:val="009715C0"/>
    <w:rsid w:val="00971AFE"/>
    <w:rsid w:val="00971DB8"/>
    <w:rsid w:val="00972772"/>
    <w:rsid w:val="00972C0B"/>
    <w:rsid w:val="00972EC2"/>
    <w:rsid w:val="009732AB"/>
    <w:rsid w:val="0097414F"/>
    <w:rsid w:val="00974579"/>
    <w:rsid w:val="0097457B"/>
    <w:rsid w:val="0097599D"/>
    <w:rsid w:val="009767FB"/>
    <w:rsid w:val="00976F02"/>
    <w:rsid w:val="00977347"/>
    <w:rsid w:val="00977D86"/>
    <w:rsid w:val="00977E36"/>
    <w:rsid w:val="009801B5"/>
    <w:rsid w:val="00980FD5"/>
    <w:rsid w:val="009814BA"/>
    <w:rsid w:val="00981520"/>
    <w:rsid w:val="0098179F"/>
    <w:rsid w:val="009817AF"/>
    <w:rsid w:val="00981B3B"/>
    <w:rsid w:val="00981BC8"/>
    <w:rsid w:val="00981DF3"/>
    <w:rsid w:val="00981F3D"/>
    <w:rsid w:val="009820E5"/>
    <w:rsid w:val="00982623"/>
    <w:rsid w:val="00982786"/>
    <w:rsid w:val="00982AAE"/>
    <w:rsid w:val="00982BE2"/>
    <w:rsid w:val="00982C3A"/>
    <w:rsid w:val="00982F3C"/>
    <w:rsid w:val="00982F52"/>
    <w:rsid w:val="009832C1"/>
    <w:rsid w:val="009834D1"/>
    <w:rsid w:val="00983BBC"/>
    <w:rsid w:val="00983C08"/>
    <w:rsid w:val="00983F0D"/>
    <w:rsid w:val="0098405A"/>
    <w:rsid w:val="009845A3"/>
    <w:rsid w:val="00984C26"/>
    <w:rsid w:val="0098525B"/>
    <w:rsid w:val="00985717"/>
    <w:rsid w:val="00985770"/>
    <w:rsid w:val="009857D5"/>
    <w:rsid w:val="009863FE"/>
    <w:rsid w:val="00986D19"/>
    <w:rsid w:val="00986D96"/>
    <w:rsid w:val="00987B35"/>
    <w:rsid w:val="00987FF8"/>
    <w:rsid w:val="0099046B"/>
    <w:rsid w:val="00990C1C"/>
    <w:rsid w:val="00990FA8"/>
    <w:rsid w:val="00991E74"/>
    <w:rsid w:val="00992AD8"/>
    <w:rsid w:val="00992AEB"/>
    <w:rsid w:val="00992ECB"/>
    <w:rsid w:val="0099305B"/>
    <w:rsid w:val="009937FC"/>
    <w:rsid w:val="009939D8"/>
    <w:rsid w:val="00993E62"/>
    <w:rsid w:val="00994642"/>
    <w:rsid w:val="00994811"/>
    <w:rsid w:val="009950F4"/>
    <w:rsid w:val="00995FC3"/>
    <w:rsid w:val="009966DC"/>
    <w:rsid w:val="00996A71"/>
    <w:rsid w:val="00996F63"/>
    <w:rsid w:val="009972C0"/>
    <w:rsid w:val="00997536"/>
    <w:rsid w:val="00997957"/>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8C"/>
    <w:rsid w:val="009A6887"/>
    <w:rsid w:val="009A78ED"/>
    <w:rsid w:val="009A7B00"/>
    <w:rsid w:val="009A7CEE"/>
    <w:rsid w:val="009A7FE8"/>
    <w:rsid w:val="009B03AF"/>
    <w:rsid w:val="009B0731"/>
    <w:rsid w:val="009B0996"/>
    <w:rsid w:val="009B0B4D"/>
    <w:rsid w:val="009B0C1C"/>
    <w:rsid w:val="009B163B"/>
    <w:rsid w:val="009B1F99"/>
    <w:rsid w:val="009B2120"/>
    <w:rsid w:val="009B2875"/>
    <w:rsid w:val="009B34E5"/>
    <w:rsid w:val="009B4337"/>
    <w:rsid w:val="009B4CB4"/>
    <w:rsid w:val="009B51C7"/>
    <w:rsid w:val="009B5328"/>
    <w:rsid w:val="009B5413"/>
    <w:rsid w:val="009B698E"/>
    <w:rsid w:val="009B6CD8"/>
    <w:rsid w:val="009B7746"/>
    <w:rsid w:val="009B7901"/>
    <w:rsid w:val="009B7B65"/>
    <w:rsid w:val="009C000B"/>
    <w:rsid w:val="009C0097"/>
    <w:rsid w:val="009C0ABD"/>
    <w:rsid w:val="009C0C35"/>
    <w:rsid w:val="009C0DD8"/>
    <w:rsid w:val="009C1262"/>
    <w:rsid w:val="009C1B7D"/>
    <w:rsid w:val="009C1FB1"/>
    <w:rsid w:val="009C2060"/>
    <w:rsid w:val="009C2901"/>
    <w:rsid w:val="009C2B51"/>
    <w:rsid w:val="009C2BBB"/>
    <w:rsid w:val="009C3167"/>
    <w:rsid w:val="009C32C5"/>
    <w:rsid w:val="009C32C7"/>
    <w:rsid w:val="009C344D"/>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2C62"/>
    <w:rsid w:val="009D301C"/>
    <w:rsid w:val="009D335E"/>
    <w:rsid w:val="009D3654"/>
    <w:rsid w:val="009D36C9"/>
    <w:rsid w:val="009D3EF2"/>
    <w:rsid w:val="009D48DA"/>
    <w:rsid w:val="009D4B63"/>
    <w:rsid w:val="009D4E90"/>
    <w:rsid w:val="009D54B3"/>
    <w:rsid w:val="009D6328"/>
    <w:rsid w:val="009D66E2"/>
    <w:rsid w:val="009D75B8"/>
    <w:rsid w:val="009D776D"/>
    <w:rsid w:val="009D7D8B"/>
    <w:rsid w:val="009D7F03"/>
    <w:rsid w:val="009E18CA"/>
    <w:rsid w:val="009E222A"/>
    <w:rsid w:val="009E2269"/>
    <w:rsid w:val="009E27D0"/>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2287"/>
    <w:rsid w:val="009F26B9"/>
    <w:rsid w:val="009F30BC"/>
    <w:rsid w:val="009F3436"/>
    <w:rsid w:val="009F36C9"/>
    <w:rsid w:val="009F3925"/>
    <w:rsid w:val="009F3DCE"/>
    <w:rsid w:val="009F3FBC"/>
    <w:rsid w:val="009F424C"/>
    <w:rsid w:val="009F573B"/>
    <w:rsid w:val="009F6189"/>
    <w:rsid w:val="009F6191"/>
    <w:rsid w:val="009F6E11"/>
    <w:rsid w:val="009F738B"/>
    <w:rsid w:val="00A009FA"/>
    <w:rsid w:val="00A00CE6"/>
    <w:rsid w:val="00A00CF3"/>
    <w:rsid w:val="00A01327"/>
    <w:rsid w:val="00A01552"/>
    <w:rsid w:val="00A01658"/>
    <w:rsid w:val="00A0170C"/>
    <w:rsid w:val="00A0185A"/>
    <w:rsid w:val="00A01A77"/>
    <w:rsid w:val="00A01D00"/>
    <w:rsid w:val="00A02485"/>
    <w:rsid w:val="00A0258D"/>
    <w:rsid w:val="00A02E8E"/>
    <w:rsid w:val="00A03942"/>
    <w:rsid w:val="00A040D6"/>
    <w:rsid w:val="00A043FD"/>
    <w:rsid w:val="00A05DFB"/>
    <w:rsid w:val="00A063BB"/>
    <w:rsid w:val="00A06460"/>
    <w:rsid w:val="00A06923"/>
    <w:rsid w:val="00A06DE7"/>
    <w:rsid w:val="00A070DA"/>
    <w:rsid w:val="00A07139"/>
    <w:rsid w:val="00A0778F"/>
    <w:rsid w:val="00A07A70"/>
    <w:rsid w:val="00A10074"/>
    <w:rsid w:val="00A10082"/>
    <w:rsid w:val="00A10114"/>
    <w:rsid w:val="00A101FF"/>
    <w:rsid w:val="00A10BAA"/>
    <w:rsid w:val="00A111A9"/>
    <w:rsid w:val="00A112CB"/>
    <w:rsid w:val="00A1131E"/>
    <w:rsid w:val="00A12539"/>
    <w:rsid w:val="00A12575"/>
    <w:rsid w:val="00A128CE"/>
    <w:rsid w:val="00A13093"/>
    <w:rsid w:val="00A13E05"/>
    <w:rsid w:val="00A146AD"/>
    <w:rsid w:val="00A14792"/>
    <w:rsid w:val="00A1541C"/>
    <w:rsid w:val="00A154B7"/>
    <w:rsid w:val="00A15910"/>
    <w:rsid w:val="00A1597C"/>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1D6"/>
    <w:rsid w:val="00A2435B"/>
    <w:rsid w:val="00A2483F"/>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826"/>
    <w:rsid w:val="00A31F4B"/>
    <w:rsid w:val="00A323F7"/>
    <w:rsid w:val="00A3311F"/>
    <w:rsid w:val="00A3318D"/>
    <w:rsid w:val="00A3362D"/>
    <w:rsid w:val="00A339EA"/>
    <w:rsid w:val="00A33D88"/>
    <w:rsid w:val="00A34010"/>
    <w:rsid w:val="00A3460A"/>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EA"/>
    <w:rsid w:val="00A433C2"/>
    <w:rsid w:val="00A43558"/>
    <w:rsid w:val="00A43790"/>
    <w:rsid w:val="00A43B30"/>
    <w:rsid w:val="00A44343"/>
    <w:rsid w:val="00A4451D"/>
    <w:rsid w:val="00A44993"/>
    <w:rsid w:val="00A45298"/>
    <w:rsid w:val="00A45D21"/>
    <w:rsid w:val="00A45DCD"/>
    <w:rsid w:val="00A45FDA"/>
    <w:rsid w:val="00A46602"/>
    <w:rsid w:val="00A466FB"/>
    <w:rsid w:val="00A46765"/>
    <w:rsid w:val="00A46BE2"/>
    <w:rsid w:val="00A47672"/>
    <w:rsid w:val="00A4777A"/>
    <w:rsid w:val="00A47C4F"/>
    <w:rsid w:val="00A47EBD"/>
    <w:rsid w:val="00A504D8"/>
    <w:rsid w:val="00A508C0"/>
    <w:rsid w:val="00A50E1B"/>
    <w:rsid w:val="00A5132C"/>
    <w:rsid w:val="00A518EA"/>
    <w:rsid w:val="00A51FA1"/>
    <w:rsid w:val="00A52111"/>
    <w:rsid w:val="00A523FD"/>
    <w:rsid w:val="00A524D1"/>
    <w:rsid w:val="00A526ED"/>
    <w:rsid w:val="00A527A9"/>
    <w:rsid w:val="00A52B17"/>
    <w:rsid w:val="00A52B64"/>
    <w:rsid w:val="00A53209"/>
    <w:rsid w:val="00A534B8"/>
    <w:rsid w:val="00A53A90"/>
    <w:rsid w:val="00A53EBE"/>
    <w:rsid w:val="00A54410"/>
    <w:rsid w:val="00A548AB"/>
    <w:rsid w:val="00A549C9"/>
    <w:rsid w:val="00A54E7B"/>
    <w:rsid w:val="00A55595"/>
    <w:rsid w:val="00A56507"/>
    <w:rsid w:val="00A56AF9"/>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1196"/>
    <w:rsid w:val="00A724B3"/>
    <w:rsid w:val="00A72FBC"/>
    <w:rsid w:val="00A7315C"/>
    <w:rsid w:val="00A735BD"/>
    <w:rsid w:val="00A739B3"/>
    <w:rsid w:val="00A74D6D"/>
    <w:rsid w:val="00A74DDE"/>
    <w:rsid w:val="00A75431"/>
    <w:rsid w:val="00A75761"/>
    <w:rsid w:val="00A75AD6"/>
    <w:rsid w:val="00A7610A"/>
    <w:rsid w:val="00A761C3"/>
    <w:rsid w:val="00A765F9"/>
    <w:rsid w:val="00A76D08"/>
    <w:rsid w:val="00A76DA0"/>
    <w:rsid w:val="00A77222"/>
    <w:rsid w:val="00A77379"/>
    <w:rsid w:val="00A77707"/>
    <w:rsid w:val="00A77D20"/>
    <w:rsid w:val="00A77E21"/>
    <w:rsid w:val="00A80DB4"/>
    <w:rsid w:val="00A80F2B"/>
    <w:rsid w:val="00A8104D"/>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86A"/>
    <w:rsid w:val="00A84906"/>
    <w:rsid w:val="00A84C2E"/>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993"/>
    <w:rsid w:val="00A93DF8"/>
    <w:rsid w:val="00A944FD"/>
    <w:rsid w:val="00A95113"/>
    <w:rsid w:val="00A96694"/>
    <w:rsid w:val="00A97353"/>
    <w:rsid w:val="00A973AD"/>
    <w:rsid w:val="00A97494"/>
    <w:rsid w:val="00A97759"/>
    <w:rsid w:val="00A97A34"/>
    <w:rsid w:val="00A97A93"/>
    <w:rsid w:val="00AA02D0"/>
    <w:rsid w:val="00AA0CCB"/>
    <w:rsid w:val="00AA0E45"/>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FE"/>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3C48"/>
    <w:rsid w:val="00AB4173"/>
    <w:rsid w:val="00AB4250"/>
    <w:rsid w:val="00AB4865"/>
    <w:rsid w:val="00AB4C44"/>
    <w:rsid w:val="00AB501D"/>
    <w:rsid w:val="00AB566D"/>
    <w:rsid w:val="00AB5BF6"/>
    <w:rsid w:val="00AB5CBD"/>
    <w:rsid w:val="00AC0119"/>
    <w:rsid w:val="00AC0384"/>
    <w:rsid w:val="00AC0750"/>
    <w:rsid w:val="00AC0D3A"/>
    <w:rsid w:val="00AC1AA3"/>
    <w:rsid w:val="00AC238C"/>
    <w:rsid w:val="00AC2838"/>
    <w:rsid w:val="00AC317D"/>
    <w:rsid w:val="00AC369A"/>
    <w:rsid w:val="00AC391F"/>
    <w:rsid w:val="00AC3C6A"/>
    <w:rsid w:val="00AC4A37"/>
    <w:rsid w:val="00AC4D20"/>
    <w:rsid w:val="00AC5034"/>
    <w:rsid w:val="00AC53C8"/>
    <w:rsid w:val="00AC5535"/>
    <w:rsid w:val="00AC5565"/>
    <w:rsid w:val="00AC5CCB"/>
    <w:rsid w:val="00AC5DE1"/>
    <w:rsid w:val="00AC6094"/>
    <w:rsid w:val="00AC62E4"/>
    <w:rsid w:val="00AC6D33"/>
    <w:rsid w:val="00AC72EB"/>
    <w:rsid w:val="00AC7332"/>
    <w:rsid w:val="00AC7B0D"/>
    <w:rsid w:val="00AD02BF"/>
    <w:rsid w:val="00AD04E0"/>
    <w:rsid w:val="00AD0901"/>
    <w:rsid w:val="00AD1109"/>
    <w:rsid w:val="00AD1681"/>
    <w:rsid w:val="00AD24A3"/>
    <w:rsid w:val="00AD28C3"/>
    <w:rsid w:val="00AD297B"/>
    <w:rsid w:val="00AD2B53"/>
    <w:rsid w:val="00AD2FBD"/>
    <w:rsid w:val="00AD300B"/>
    <w:rsid w:val="00AD3347"/>
    <w:rsid w:val="00AD3C81"/>
    <w:rsid w:val="00AD4035"/>
    <w:rsid w:val="00AD4206"/>
    <w:rsid w:val="00AD52D1"/>
    <w:rsid w:val="00AD545D"/>
    <w:rsid w:val="00AD59BA"/>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1B08"/>
    <w:rsid w:val="00AE21B4"/>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5DC"/>
    <w:rsid w:val="00AE790E"/>
    <w:rsid w:val="00AE7BA7"/>
    <w:rsid w:val="00AE7ED1"/>
    <w:rsid w:val="00AF042E"/>
    <w:rsid w:val="00AF15B8"/>
    <w:rsid w:val="00AF15FD"/>
    <w:rsid w:val="00AF1653"/>
    <w:rsid w:val="00AF16D1"/>
    <w:rsid w:val="00AF1F2A"/>
    <w:rsid w:val="00AF1F9F"/>
    <w:rsid w:val="00AF2192"/>
    <w:rsid w:val="00AF259F"/>
    <w:rsid w:val="00AF2725"/>
    <w:rsid w:val="00AF33F6"/>
    <w:rsid w:val="00AF3C4C"/>
    <w:rsid w:val="00AF405D"/>
    <w:rsid w:val="00AF446B"/>
    <w:rsid w:val="00AF4570"/>
    <w:rsid w:val="00AF4A0B"/>
    <w:rsid w:val="00AF5680"/>
    <w:rsid w:val="00AF5F50"/>
    <w:rsid w:val="00AF623E"/>
    <w:rsid w:val="00AF62F1"/>
    <w:rsid w:val="00AF6B0E"/>
    <w:rsid w:val="00AF764A"/>
    <w:rsid w:val="00B004E4"/>
    <w:rsid w:val="00B006E8"/>
    <w:rsid w:val="00B00833"/>
    <w:rsid w:val="00B011A3"/>
    <w:rsid w:val="00B01207"/>
    <w:rsid w:val="00B01619"/>
    <w:rsid w:val="00B017B4"/>
    <w:rsid w:val="00B022FC"/>
    <w:rsid w:val="00B0289D"/>
    <w:rsid w:val="00B02B6D"/>
    <w:rsid w:val="00B02E0A"/>
    <w:rsid w:val="00B05481"/>
    <w:rsid w:val="00B05A99"/>
    <w:rsid w:val="00B05EB5"/>
    <w:rsid w:val="00B0602C"/>
    <w:rsid w:val="00B060D1"/>
    <w:rsid w:val="00B0681A"/>
    <w:rsid w:val="00B069FC"/>
    <w:rsid w:val="00B06BA6"/>
    <w:rsid w:val="00B06C55"/>
    <w:rsid w:val="00B06DFC"/>
    <w:rsid w:val="00B07356"/>
    <w:rsid w:val="00B073C4"/>
    <w:rsid w:val="00B10A19"/>
    <w:rsid w:val="00B10DCE"/>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D65"/>
    <w:rsid w:val="00B20D8E"/>
    <w:rsid w:val="00B21C2E"/>
    <w:rsid w:val="00B21FD6"/>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73C6"/>
    <w:rsid w:val="00B27546"/>
    <w:rsid w:val="00B27732"/>
    <w:rsid w:val="00B27C76"/>
    <w:rsid w:val="00B27D17"/>
    <w:rsid w:val="00B27D9D"/>
    <w:rsid w:val="00B30499"/>
    <w:rsid w:val="00B30AF2"/>
    <w:rsid w:val="00B30E6A"/>
    <w:rsid w:val="00B310DA"/>
    <w:rsid w:val="00B311C6"/>
    <w:rsid w:val="00B31D3E"/>
    <w:rsid w:val="00B31DDE"/>
    <w:rsid w:val="00B320FE"/>
    <w:rsid w:val="00B32410"/>
    <w:rsid w:val="00B32679"/>
    <w:rsid w:val="00B327C1"/>
    <w:rsid w:val="00B32856"/>
    <w:rsid w:val="00B331F0"/>
    <w:rsid w:val="00B334AA"/>
    <w:rsid w:val="00B33E1B"/>
    <w:rsid w:val="00B3409D"/>
    <w:rsid w:val="00B348AB"/>
    <w:rsid w:val="00B349EB"/>
    <w:rsid w:val="00B34A3C"/>
    <w:rsid w:val="00B34B0B"/>
    <w:rsid w:val="00B35254"/>
    <w:rsid w:val="00B3535B"/>
    <w:rsid w:val="00B35371"/>
    <w:rsid w:val="00B35590"/>
    <w:rsid w:val="00B35A9B"/>
    <w:rsid w:val="00B366BB"/>
    <w:rsid w:val="00B3705D"/>
    <w:rsid w:val="00B375C6"/>
    <w:rsid w:val="00B407D3"/>
    <w:rsid w:val="00B40F77"/>
    <w:rsid w:val="00B4131F"/>
    <w:rsid w:val="00B414E7"/>
    <w:rsid w:val="00B41B6E"/>
    <w:rsid w:val="00B41ED4"/>
    <w:rsid w:val="00B422C1"/>
    <w:rsid w:val="00B42ABC"/>
    <w:rsid w:val="00B42D5B"/>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5DA"/>
    <w:rsid w:val="00B5171E"/>
    <w:rsid w:val="00B518FE"/>
    <w:rsid w:val="00B51C31"/>
    <w:rsid w:val="00B51EB6"/>
    <w:rsid w:val="00B52118"/>
    <w:rsid w:val="00B529A4"/>
    <w:rsid w:val="00B52C72"/>
    <w:rsid w:val="00B52CFB"/>
    <w:rsid w:val="00B52EBF"/>
    <w:rsid w:val="00B539D3"/>
    <w:rsid w:val="00B53B29"/>
    <w:rsid w:val="00B53D45"/>
    <w:rsid w:val="00B548BE"/>
    <w:rsid w:val="00B54FF8"/>
    <w:rsid w:val="00B55620"/>
    <w:rsid w:val="00B55624"/>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E93"/>
    <w:rsid w:val="00B97FB7"/>
    <w:rsid w:val="00BA006F"/>
    <w:rsid w:val="00BA06FC"/>
    <w:rsid w:val="00BA10EB"/>
    <w:rsid w:val="00BA11A4"/>
    <w:rsid w:val="00BA150F"/>
    <w:rsid w:val="00BA16E0"/>
    <w:rsid w:val="00BA1FF9"/>
    <w:rsid w:val="00BA2007"/>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C06"/>
    <w:rsid w:val="00BA6C2D"/>
    <w:rsid w:val="00BA7014"/>
    <w:rsid w:val="00BA74E8"/>
    <w:rsid w:val="00BA74FB"/>
    <w:rsid w:val="00BA7FC8"/>
    <w:rsid w:val="00BB0269"/>
    <w:rsid w:val="00BB075F"/>
    <w:rsid w:val="00BB0836"/>
    <w:rsid w:val="00BB0C5F"/>
    <w:rsid w:val="00BB0F7E"/>
    <w:rsid w:val="00BB13A0"/>
    <w:rsid w:val="00BB1803"/>
    <w:rsid w:val="00BB1994"/>
    <w:rsid w:val="00BB1DDD"/>
    <w:rsid w:val="00BB21E1"/>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4B81"/>
    <w:rsid w:val="00BC54DC"/>
    <w:rsid w:val="00BC568E"/>
    <w:rsid w:val="00BC57F9"/>
    <w:rsid w:val="00BC5FAB"/>
    <w:rsid w:val="00BC62B8"/>
    <w:rsid w:val="00BC6591"/>
    <w:rsid w:val="00BC674E"/>
    <w:rsid w:val="00BC7124"/>
    <w:rsid w:val="00BC73AE"/>
    <w:rsid w:val="00BC7628"/>
    <w:rsid w:val="00BC7770"/>
    <w:rsid w:val="00BC77E1"/>
    <w:rsid w:val="00BC7CBA"/>
    <w:rsid w:val="00BC7EA0"/>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DB1"/>
    <w:rsid w:val="00BD4F12"/>
    <w:rsid w:val="00BD5177"/>
    <w:rsid w:val="00BD5252"/>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14D7"/>
    <w:rsid w:val="00BE14FD"/>
    <w:rsid w:val="00BE2CEF"/>
    <w:rsid w:val="00BE2E04"/>
    <w:rsid w:val="00BE38BD"/>
    <w:rsid w:val="00BE3A5F"/>
    <w:rsid w:val="00BE4382"/>
    <w:rsid w:val="00BE45D1"/>
    <w:rsid w:val="00BE4817"/>
    <w:rsid w:val="00BE54CA"/>
    <w:rsid w:val="00BE5D4C"/>
    <w:rsid w:val="00BE6124"/>
    <w:rsid w:val="00BE61E0"/>
    <w:rsid w:val="00BE6611"/>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6FF1"/>
    <w:rsid w:val="00BF70A6"/>
    <w:rsid w:val="00BF7605"/>
    <w:rsid w:val="00BF7B4F"/>
    <w:rsid w:val="00BF7C3F"/>
    <w:rsid w:val="00C004F9"/>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68E4"/>
    <w:rsid w:val="00C079F7"/>
    <w:rsid w:val="00C11024"/>
    <w:rsid w:val="00C117BE"/>
    <w:rsid w:val="00C126B6"/>
    <w:rsid w:val="00C12CB2"/>
    <w:rsid w:val="00C12DA1"/>
    <w:rsid w:val="00C139A4"/>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51B"/>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147"/>
    <w:rsid w:val="00C35693"/>
    <w:rsid w:val="00C3571E"/>
    <w:rsid w:val="00C36591"/>
    <w:rsid w:val="00C366CB"/>
    <w:rsid w:val="00C3679D"/>
    <w:rsid w:val="00C367A9"/>
    <w:rsid w:val="00C36E80"/>
    <w:rsid w:val="00C3707A"/>
    <w:rsid w:val="00C3766F"/>
    <w:rsid w:val="00C40292"/>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A88"/>
    <w:rsid w:val="00C50E44"/>
    <w:rsid w:val="00C5160E"/>
    <w:rsid w:val="00C51EE3"/>
    <w:rsid w:val="00C52401"/>
    <w:rsid w:val="00C525A0"/>
    <w:rsid w:val="00C52C86"/>
    <w:rsid w:val="00C52D08"/>
    <w:rsid w:val="00C53E62"/>
    <w:rsid w:val="00C53EDE"/>
    <w:rsid w:val="00C53FD6"/>
    <w:rsid w:val="00C54520"/>
    <w:rsid w:val="00C54719"/>
    <w:rsid w:val="00C54A45"/>
    <w:rsid w:val="00C54C1F"/>
    <w:rsid w:val="00C552C3"/>
    <w:rsid w:val="00C5539C"/>
    <w:rsid w:val="00C55479"/>
    <w:rsid w:val="00C555A3"/>
    <w:rsid w:val="00C55957"/>
    <w:rsid w:val="00C559EF"/>
    <w:rsid w:val="00C56202"/>
    <w:rsid w:val="00C5633C"/>
    <w:rsid w:val="00C563A9"/>
    <w:rsid w:val="00C5687F"/>
    <w:rsid w:val="00C56CCB"/>
    <w:rsid w:val="00C56F4F"/>
    <w:rsid w:val="00C5760D"/>
    <w:rsid w:val="00C57889"/>
    <w:rsid w:val="00C578DB"/>
    <w:rsid w:val="00C57F20"/>
    <w:rsid w:val="00C60479"/>
    <w:rsid w:val="00C6056F"/>
    <w:rsid w:val="00C60BDF"/>
    <w:rsid w:val="00C61071"/>
    <w:rsid w:val="00C61206"/>
    <w:rsid w:val="00C61590"/>
    <w:rsid w:val="00C615E3"/>
    <w:rsid w:val="00C61901"/>
    <w:rsid w:val="00C619C4"/>
    <w:rsid w:val="00C61A4C"/>
    <w:rsid w:val="00C6200C"/>
    <w:rsid w:val="00C622FC"/>
    <w:rsid w:val="00C62554"/>
    <w:rsid w:val="00C62A19"/>
    <w:rsid w:val="00C62BF3"/>
    <w:rsid w:val="00C62E1D"/>
    <w:rsid w:val="00C633AA"/>
    <w:rsid w:val="00C6348C"/>
    <w:rsid w:val="00C6354B"/>
    <w:rsid w:val="00C638AE"/>
    <w:rsid w:val="00C63C2C"/>
    <w:rsid w:val="00C641CD"/>
    <w:rsid w:val="00C644B0"/>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6C5"/>
    <w:rsid w:val="00C85EC0"/>
    <w:rsid w:val="00C8608B"/>
    <w:rsid w:val="00C86893"/>
    <w:rsid w:val="00C86DF8"/>
    <w:rsid w:val="00C86FDC"/>
    <w:rsid w:val="00C87171"/>
    <w:rsid w:val="00C875BA"/>
    <w:rsid w:val="00C8789A"/>
    <w:rsid w:val="00C9044B"/>
    <w:rsid w:val="00C9090C"/>
    <w:rsid w:val="00C90955"/>
    <w:rsid w:val="00C90D63"/>
    <w:rsid w:val="00C913AC"/>
    <w:rsid w:val="00C9178B"/>
    <w:rsid w:val="00C91CC6"/>
    <w:rsid w:val="00C92255"/>
    <w:rsid w:val="00C9270D"/>
    <w:rsid w:val="00C93A2E"/>
    <w:rsid w:val="00C943C2"/>
    <w:rsid w:val="00C94DB9"/>
    <w:rsid w:val="00C951C1"/>
    <w:rsid w:val="00C95A1B"/>
    <w:rsid w:val="00C95A3C"/>
    <w:rsid w:val="00C95FFC"/>
    <w:rsid w:val="00C96004"/>
    <w:rsid w:val="00C9635E"/>
    <w:rsid w:val="00C97426"/>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35F1"/>
    <w:rsid w:val="00CB36FA"/>
    <w:rsid w:val="00CB40DB"/>
    <w:rsid w:val="00CB41FF"/>
    <w:rsid w:val="00CB42D0"/>
    <w:rsid w:val="00CB46A3"/>
    <w:rsid w:val="00CB4E6F"/>
    <w:rsid w:val="00CB50A1"/>
    <w:rsid w:val="00CB5C05"/>
    <w:rsid w:val="00CB5C3D"/>
    <w:rsid w:val="00CB663A"/>
    <w:rsid w:val="00CB70EC"/>
    <w:rsid w:val="00CB7F96"/>
    <w:rsid w:val="00CC1E9E"/>
    <w:rsid w:val="00CC20E6"/>
    <w:rsid w:val="00CC212F"/>
    <w:rsid w:val="00CC2457"/>
    <w:rsid w:val="00CC24EA"/>
    <w:rsid w:val="00CC2827"/>
    <w:rsid w:val="00CC2CC2"/>
    <w:rsid w:val="00CC3E48"/>
    <w:rsid w:val="00CC3F96"/>
    <w:rsid w:val="00CC4216"/>
    <w:rsid w:val="00CC4658"/>
    <w:rsid w:val="00CC48BE"/>
    <w:rsid w:val="00CC4DAA"/>
    <w:rsid w:val="00CC5768"/>
    <w:rsid w:val="00CC5D3A"/>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0C7"/>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13B5"/>
    <w:rsid w:val="00CF15C3"/>
    <w:rsid w:val="00CF1985"/>
    <w:rsid w:val="00CF1B22"/>
    <w:rsid w:val="00CF1C9C"/>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CF7F49"/>
    <w:rsid w:val="00D002C2"/>
    <w:rsid w:val="00D00E83"/>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473"/>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2DC"/>
    <w:rsid w:val="00D17ABE"/>
    <w:rsid w:val="00D17B71"/>
    <w:rsid w:val="00D20047"/>
    <w:rsid w:val="00D200AD"/>
    <w:rsid w:val="00D20230"/>
    <w:rsid w:val="00D20E5A"/>
    <w:rsid w:val="00D2112A"/>
    <w:rsid w:val="00D21C04"/>
    <w:rsid w:val="00D21E78"/>
    <w:rsid w:val="00D222F9"/>
    <w:rsid w:val="00D226A0"/>
    <w:rsid w:val="00D22875"/>
    <w:rsid w:val="00D228CF"/>
    <w:rsid w:val="00D229DE"/>
    <w:rsid w:val="00D22C0F"/>
    <w:rsid w:val="00D23F7B"/>
    <w:rsid w:val="00D2441A"/>
    <w:rsid w:val="00D247C7"/>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DEB"/>
    <w:rsid w:val="00D34FD4"/>
    <w:rsid w:val="00D35230"/>
    <w:rsid w:val="00D35283"/>
    <w:rsid w:val="00D36D56"/>
    <w:rsid w:val="00D37602"/>
    <w:rsid w:val="00D3762C"/>
    <w:rsid w:val="00D37E73"/>
    <w:rsid w:val="00D37F7B"/>
    <w:rsid w:val="00D40065"/>
    <w:rsid w:val="00D401D3"/>
    <w:rsid w:val="00D4067E"/>
    <w:rsid w:val="00D406FC"/>
    <w:rsid w:val="00D4072B"/>
    <w:rsid w:val="00D40762"/>
    <w:rsid w:val="00D40C6C"/>
    <w:rsid w:val="00D40E4B"/>
    <w:rsid w:val="00D40F0E"/>
    <w:rsid w:val="00D41015"/>
    <w:rsid w:val="00D41048"/>
    <w:rsid w:val="00D411FE"/>
    <w:rsid w:val="00D4141D"/>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5A3"/>
    <w:rsid w:val="00D45A79"/>
    <w:rsid w:val="00D45D53"/>
    <w:rsid w:val="00D45DF1"/>
    <w:rsid w:val="00D460A8"/>
    <w:rsid w:val="00D46285"/>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0A0"/>
    <w:rsid w:val="00D5518A"/>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78B"/>
    <w:rsid w:val="00D719B7"/>
    <w:rsid w:val="00D71A7D"/>
    <w:rsid w:val="00D71B88"/>
    <w:rsid w:val="00D71E0D"/>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50C8"/>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442"/>
    <w:rsid w:val="00DA2E9B"/>
    <w:rsid w:val="00DA300F"/>
    <w:rsid w:val="00DA31E1"/>
    <w:rsid w:val="00DA335D"/>
    <w:rsid w:val="00DA35C8"/>
    <w:rsid w:val="00DA36BB"/>
    <w:rsid w:val="00DA37A8"/>
    <w:rsid w:val="00DA37B3"/>
    <w:rsid w:val="00DA3A0E"/>
    <w:rsid w:val="00DA4251"/>
    <w:rsid w:val="00DA50AB"/>
    <w:rsid w:val="00DA5168"/>
    <w:rsid w:val="00DA53AC"/>
    <w:rsid w:val="00DA5611"/>
    <w:rsid w:val="00DA5911"/>
    <w:rsid w:val="00DA5942"/>
    <w:rsid w:val="00DA5EB7"/>
    <w:rsid w:val="00DA6385"/>
    <w:rsid w:val="00DA70D0"/>
    <w:rsid w:val="00DA722E"/>
    <w:rsid w:val="00DA73C4"/>
    <w:rsid w:val="00DA7419"/>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C56"/>
    <w:rsid w:val="00DB2FA3"/>
    <w:rsid w:val="00DB33A5"/>
    <w:rsid w:val="00DB35AB"/>
    <w:rsid w:val="00DB3762"/>
    <w:rsid w:val="00DB398E"/>
    <w:rsid w:val="00DB3B45"/>
    <w:rsid w:val="00DB3D65"/>
    <w:rsid w:val="00DB4127"/>
    <w:rsid w:val="00DB42A1"/>
    <w:rsid w:val="00DB42DC"/>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5A00"/>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C14"/>
    <w:rsid w:val="00DD21A3"/>
    <w:rsid w:val="00DD256D"/>
    <w:rsid w:val="00DD2B8D"/>
    <w:rsid w:val="00DD2F3B"/>
    <w:rsid w:val="00DD2FB6"/>
    <w:rsid w:val="00DD3770"/>
    <w:rsid w:val="00DD39B8"/>
    <w:rsid w:val="00DD4078"/>
    <w:rsid w:val="00DD43D0"/>
    <w:rsid w:val="00DD4B3A"/>
    <w:rsid w:val="00DD4FE2"/>
    <w:rsid w:val="00DD51E4"/>
    <w:rsid w:val="00DD56A3"/>
    <w:rsid w:val="00DD5CB8"/>
    <w:rsid w:val="00DD6071"/>
    <w:rsid w:val="00DD62EA"/>
    <w:rsid w:val="00DD63A9"/>
    <w:rsid w:val="00DD63DD"/>
    <w:rsid w:val="00DD645E"/>
    <w:rsid w:val="00DD6CB5"/>
    <w:rsid w:val="00DD6F4C"/>
    <w:rsid w:val="00DD70F2"/>
    <w:rsid w:val="00DD72C5"/>
    <w:rsid w:val="00DD73E6"/>
    <w:rsid w:val="00DD79D0"/>
    <w:rsid w:val="00DE0578"/>
    <w:rsid w:val="00DE0F1A"/>
    <w:rsid w:val="00DE1192"/>
    <w:rsid w:val="00DE1776"/>
    <w:rsid w:val="00DE1984"/>
    <w:rsid w:val="00DE1FEC"/>
    <w:rsid w:val="00DE28F6"/>
    <w:rsid w:val="00DE2D96"/>
    <w:rsid w:val="00DE3451"/>
    <w:rsid w:val="00DE3456"/>
    <w:rsid w:val="00DE3467"/>
    <w:rsid w:val="00DE3988"/>
    <w:rsid w:val="00DE400E"/>
    <w:rsid w:val="00DE40FE"/>
    <w:rsid w:val="00DE4144"/>
    <w:rsid w:val="00DE54EF"/>
    <w:rsid w:val="00DE5700"/>
    <w:rsid w:val="00DE5A67"/>
    <w:rsid w:val="00DE6164"/>
    <w:rsid w:val="00DE77E5"/>
    <w:rsid w:val="00DE7824"/>
    <w:rsid w:val="00DE78BA"/>
    <w:rsid w:val="00DE78C5"/>
    <w:rsid w:val="00DE7B23"/>
    <w:rsid w:val="00DE7BC4"/>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BF8"/>
    <w:rsid w:val="00DF6CDC"/>
    <w:rsid w:val="00DF71B3"/>
    <w:rsid w:val="00DF74E8"/>
    <w:rsid w:val="00DF779E"/>
    <w:rsid w:val="00E00114"/>
    <w:rsid w:val="00E0042D"/>
    <w:rsid w:val="00E009EE"/>
    <w:rsid w:val="00E00CEE"/>
    <w:rsid w:val="00E0202F"/>
    <w:rsid w:val="00E02343"/>
    <w:rsid w:val="00E02610"/>
    <w:rsid w:val="00E027B3"/>
    <w:rsid w:val="00E02B62"/>
    <w:rsid w:val="00E03551"/>
    <w:rsid w:val="00E036A7"/>
    <w:rsid w:val="00E036DE"/>
    <w:rsid w:val="00E03725"/>
    <w:rsid w:val="00E039C2"/>
    <w:rsid w:val="00E040F8"/>
    <w:rsid w:val="00E0525F"/>
    <w:rsid w:val="00E057AB"/>
    <w:rsid w:val="00E061A7"/>
    <w:rsid w:val="00E06723"/>
    <w:rsid w:val="00E06973"/>
    <w:rsid w:val="00E06992"/>
    <w:rsid w:val="00E06B6C"/>
    <w:rsid w:val="00E06BBA"/>
    <w:rsid w:val="00E06C0A"/>
    <w:rsid w:val="00E07D8A"/>
    <w:rsid w:val="00E10643"/>
    <w:rsid w:val="00E1223A"/>
    <w:rsid w:val="00E1249C"/>
    <w:rsid w:val="00E12591"/>
    <w:rsid w:val="00E12F2F"/>
    <w:rsid w:val="00E13408"/>
    <w:rsid w:val="00E1427A"/>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07"/>
    <w:rsid w:val="00E26915"/>
    <w:rsid w:val="00E26F80"/>
    <w:rsid w:val="00E2762A"/>
    <w:rsid w:val="00E279F5"/>
    <w:rsid w:val="00E27AE1"/>
    <w:rsid w:val="00E3022E"/>
    <w:rsid w:val="00E313A3"/>
    <w:rsid w:val="00E318BC"/>
    <w:rsid w:val="00E319A7"/>
    <w:rsid w:val="00E31A95"/>
    <w:rsid w:val="00E31EB6"/>
    <w:rsid w:val="00E3202B"/>
    <w:rsid w:val="00E32141"/>
    <w:rsid w:val="00E32585"/>
    <w:rsid w:val="00E32A31"/>
    <w:rsid w:val="00E32BA3"/>
    <w:rsid w:val="00E32FBC"/>
    <w:rsid w:val="00E331A2"/>
    <w:rsid w:val="00E33356"/>
    <w:rsid w:val="00E3337B"/>
    <w:rsid w:val="00E336FF"/>
    <w:rsid w:val="00E34105"/>
    <w:rsid w:val="00E34991"/>
    <w:rsid w:val="00E34DA7"/>
    <w:rsid w:val="00E34EDA"/>
    <w:rsid w:val="00E35A66"/>
    <w:rsid w:val="00E35DEA"/>
    <w:rsid w:val="00E35EE9"/>
    <w:rsid w:val="00E360B7"/>
    <w:rsid w:val="00E36430"/>
    <w:rsid w:val="00E36666"/>
    <w:rsid w:val="00E36EF2"/>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814"/>
    <w:rsid w:val="00E42E4C"/>
    <w:rsid w:val="00E434C1"/>
    <w:rsid w:val="00E43719"/>
    <w:rsid w:val="00E43B51"/>
    <w:rsid w:val="00E43C8F"/>
    <w:rsid w:val="00E43D1D"/>
    <w:rsid w:val="00E44405"/>
    <w:rsid w:val="00E449DD"/>
    <w:rsid w:val="00E44B31"/>
    <w:rsid w:val="00E45189"/>
    <w:rsid w:val="00E454D9"/>
    <w:rsid w:val="00E45919"/>
    <w:rsid w:val="00E45B08"/>
    <w:rsid w:val="00E45B80"/>
    <w:rsid w:val="00E45EB8"/>
    <w:rsid w:val="00E46258"/>
    <w:rsid w:val="00E46482"/>
    <w:rsid w:val="00E467D1"/>
    <w:rsid w:val="00E46CEF"/>
    <w:rsid w:val="00E473CD"/>
    <w:rsid w:val="00E47BD3"/>
    <w:rsid w:val="00E5053A"/>
    <w:rsid w:val="00E50BAD"/>
    <w:rsid w:val="00E50C8B"/>
    <w:rsid w:val="00E510CE"/>
    <w:rsid w:val="00E51518"/>
    <w:rsid w:val="00E51543"/>
    <w:rsid w:val="00E51915"/>
    <w:rsid w:val="00E51A2D"/>
    <w:rsid w:val="00E51A52"/>
    <w:rsid w:val="00E51EF2"/>
    <w:rsid w:val="00E520D5"/>
    <w:rsid w:val="00E52698"/>
    <w:rsid w:val="00E528BA"/>
    <w:rsid w:val="00E52A25"/>
    <w:rsid w:val="00E53809"/>
    <w:rsid w:val="00E53E2C"/>
    <w:rsid w:val="00E54141"/>
    <w:rsid w:val="00E5430F"/>
    <w:rsid w:val="00E5524A"/>
    <w:rsid w:val="00E55947"/>
    <w:rsid w:val="00E55AAB"/>
    <w:rsid w:val="00E55D8A"/>
    <w:rsid w:val="00E5604A"/>
    <w:rsid w:val="00E561C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62C"/>
    <w:rsid w:val="00E646DE"/>
    <w:rsid w:val="00E64968"/>
    <w:rsid w:val="00E64E48"/>
    <w:rsid w:val="00E64F86"/>
    <w:rsid w:val="00E65044"/>
    <w:rsid w:val="00E65190"/>
    <w:rsid w:val="00E65589"/>
    <w:rsid w:val="00E655EC"/>
    <w:rsid w:val="00E65BFC"/>
    <w:rsid w:val="00E65E0D"/>
    <w:rsid w:val="00E65E69"/>
    <w:rsid w:val="00E661F2"/>
    <w:rsid w:val="00E66670"/>
    <w:rsid w:val="00E666CC"/>
    <w:rsid w:val="00E66733"/>
    <w:rsid w:val="00E66B6C"/>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5AA"/>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8EF"/>
    <w:rsid w:val="00E83A5A"/>
    <w:rsid w:val="00E83F18"/>
    <w:rsid w:val="00E8470B"/>
    <w:rsid w:val="00E84A8F"/>
    <w:rsid w:val="00E84CDC"/>
    <w:rsid w:val="00E850A3"/>
    <w:rsid w:val="00E854AD"/>
    <w:rsid w:val="00E85704"/>
    <w:rsid w:val="00E8609E"/>
    <w:rsid w:val="00E86CA8"/>
    <w:rsid w:val="00E8760D"/>
    <w:rsid w:val="00E878A2"/>
    <w:rsid w:val="00E87D16"/>
    <w:rsid w:val="00E87E8E"/>
    <w:rsid w:val="00E902E8"/>
    <w:rsid w:val="00E9057D"/>
    <w:rsid w:val="00E90916"/>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277"/>
    <w:rsid w:val="00EA0C09"/>
    <w:rsid w:val="00EA153A"/>
    <w:rsid w:val="00EA1DB6"/>
    <w:rsid w:val="00EA23F4"/>
    <w:rsid w:val="00EA2B7A"/>
    <w:rsid w:val="00EA3BA8"/>
    <w:rsid w:val="00EA459C"/>
    <w:rsid w:val="00EA5343"/>
    <w:rsid w:val="00EA572F"/>
    <w:rsid w:val="00EA59F7"/>
    <w:rsid w:val="00EA5D99"/>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BBA"/>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76F7"/>
    <w:rsid w:val="00EC7DFE"/>
    <w:rsid w:val="00ED0040"/>
    <w:rsid w:val="00ED0DEA"/>
    <w:rsid w:val="00ED184D"/>
    <w:rsid w:val="00ED19A9"/>
    <w:rsid w:val="00ED1C15"/>
    <w:rsid w:val="00ED2061"/>
    <w:rsid w:val="00ED213C"/>
    <w:rsid w:val="00ED22EA"/>
    <w:rsid w:val="00ED2991"/>
    <w:rsid w:val="00ED44C2"/>
    <w:rsid w:val="00ED4579"/>
    <w:rsid w:val="00ED4793"/>
    <w:rsid w:val="00ED4E39"/>
    <w:rsid w:val="00ED5218"/>
    <w:rsid w:val="00ED52CD"/>
    <w:rsid w:val="00ED59A1"/>
    <w:rsid w:val="00ED5C4B"/>
    <w:rsid w:val="00ED5E12"/>
    <w:rsid w:val="00ED626A"/>
    <w:rsid w:val="00ED6955"/>
    <w:rsid w:val="00ED738E"/>
    <w:rsid w:val="00ED76D0"/>
    <w:rsid w:val="00ED78E1"/>
    <w:rsid w:val="00EE012E"/>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B91"/>
    <w:rsid w:val="00EE6248"/>
    <w:rsid w:val="00EE6496"/>
    <w:rsid w:val="00EE64E7"/>
    <w:rsid w:val="00EE6AB2"/>
    <w:rsid w:val="00EE6C17"/>
    <w:rsid w:val="00EE712F"/>
    <w:rsid w:val="00EE737E"/>
    <w:rsid w:val="00EE7D17"/>
    <w:rsid w:val="00EE7E18"/>
    <w:rsid w:val="00EF0143"/>
    <w:rsid w:val="00EF026F"/>
    <w:rsid w:val="00EF0447"/>
    <w:rsid w:val="00EF05EA"/>
    <w:rsid w:val="00EF1299"/>
    <w:rsid w:val="00EF1419"/>
    <w:rsid w:val="00EF1D7F"/>
    <w:rsid w:val="00EF1E4C"/>
    <w:rsid w:val="00EF2FEA"/>
    <w:rsid w:val="00EF303C"/>
    <w:rsid w:val="00EF3221"/>
    <w:rsid w:val="00EF38BD"/>
    <w:rsid w:val="00EF4310"/>
    <w:rsid w:val="00EF48C7"/>
    <w:rsid w:val="00EF4E11"/>
    <w:rsid w:val="00EF511E"/>
    <w:rsid w:val="00EF529B"/>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316"/>
    <w:rsid w:val="00F04983"/>
    <w:rsid w:val="00F04C40"/>
    <w:rsid w:val="00F04E48"/>
    <w:rsid w:val="00F05850"/>
    <w:rsid w:val="00F05996"/>
    <w:rsid w:val="00F05A19"/>
    <w:rsid w:val="00F05AA5"/>
    <w:rsid w:val="00F05CC4"/>
    <w:rsid w:val="00F064F9"/>
    <w:rsid w:val="00F072BC"/>
    <w:rsid w:val="00F07587"/>
    <w:rsid w:val="00F076DE"/>
    <w:rsid w:val="00F07EBC"/>
    <w:rsid w:val="00F10859"/>
    <w:rsid w:val="00F10972"/>
    <w:rsid w:val="00F10D0D"/>
    <w:rsid w:val="00F10E94"/>
    <w:rsid w:val="00F10EC0"/>
    <w:rsid w:val="00F10F34"/>
    <w:rsid w:val="00F112F1"/>
    <w:rsid w:val="00F117C2"/>
    <w:rsid w:val="00F123DA"/>
    <w:rsid w:val="00F12A41"/>
    <w:rsid w:val="00F136F6"/>
    <w:rsid w:val="00F13941"/>
    <w:rsid w:val="00F13A6D"/>
    <w:rsid w:val="00F14405"/>
    <w:rsid w:val="00F1445F"/>
    <w:rsid w:val="00F145DF"/>
    <w:rsid w:val="00F14822"/>
    <w:rsid w:val="00F14AD8"/>
    <w:rsid w:val="00F14D2B"/>
    <w:rsid w:val="00F14D61"/>
    <w:rsid w:val="00F1521E"/>
    <w:rsid w:val="00F15240"/>
    <w:rsid w:val="00F15323"/>
    <w:rsid w:val="00F154E2"/>
    <w:rsid w:val="00F15557"/>
    <w:rsid w:val="00F15F99"/>
    <w:rsid w:val="00F16377"/>
    <w:rsid w:val="00F16ABE"/>
    <w:rsid w:val="00F16B48"/>
    <w:rsid w:val="00F16FD0"/>
    <w:rsid w:val="00F176B7"/>
    <w:rsid w:val="00F17D32"/>
    <w:rsid w:val="00F20579"/>
    <w:rsid w:val="00F20612"/>
    <w:rsid w:val="00F20859"/>
    <w:rsid w:val="00F20D87"/>
    <w:rsid w:val="00F20F66"/>
    <w:rsid w:val="00F21940"/>
    <w:rsid w:val="00F21B66"/>
    <w:rsid w:val="00F2286E"/>
    <w:rsid w:val="00F22903"/>
    <w:rsid w:val="00F22A74"/>
    <w:rsid w:val="00F22D00"/>
    <w:rsid w:val="00F237F2"/>
    <w:rsid w:val="00F23B59"/>
    <w:rsid w:val="00F2403B"/>
    <w:rsid w:val="00F245A3"/>
    <w:rsid w:val="00F2495E"/>
    <w:rsid w:val="00F251D8"/>
    <w:rsid w:val="00F25C21"/>
    <w:rsid w:val="00F26065"/>
    <w:rsid w:val="00F270C3"/>
    <w:rsid w:val="00F273C1"/>
    <w:rsid w:val="00F2750E"/>
    <w:rsid w:val="00F2757C"/>
    <w:rsid w:val="00F27742"/>
    <w:rsid w:val="00F2798A"/>
    <w:rsid w:val="00F30218"/>
    <w:rsid w:val="00F30417"/>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55D"/>
    <w:rsid w:val="00F34626"/>
    <w:rsid w:val="00F34BC3"/>
    <w:rsid w:val="00F3510C"/>
    <w:rsid w:val="00F357C7"/>
    <w:rsid w:val="00F36187"/>
    <w:rsid w:val="00F362F6"/>
    <w:rsid w:val="00F3643B"/>
    <w:rsid w:val="00F366C7"/>
    <w:rsid w:val="00F3672C"/>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879"/>
    <w:rsid w:val="00F60920"/>
    <w:rsid w:val="00F6188B"/>
    <w:rsid w:val="00F61BB6"/>
    <w:rsid w:val="00F61FAC"/>
    <w:rsid w:val="00F62288"/>
    <w:rsid w:val="00F62921"/>
    <w:rsid w:val="00F62DE2"/>
    <w:rsid w:val="00F631C8"/>
    <w:rsid w:val="00F6355F"/>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5CD"/>
    <w:rsid w:val="00F67A83"/>
    <w:rsid w:val="00F67D13"/>
    <w:rsid w:val="00F67D6A"/>
    <w:rsid w:val="00F70006"/>
    <w:rsid w:val="00F70207"/>
    <w:rsid w:val="00F709A8"/>
    <w:rsid w:val="00F71865"/>
    <w:rsid w:val="00F71D8E"/>
    <w:rsid w:val="00F71EA3"/>
    <w:rsid w:val="00F72203"/>
    <w:rsid w:val="00F728C0"/>
    <w:rsid w:val="00F72C62"/>
    <w:rsid w:val="00F72DCF"/>
    <w:rsid w:val="00F72E3C"/>
    <w:rsid w:val="00F73588"/>
    <w:rsid w:val="00F73619"/>
    <w:rsid w:val="00F742BC"/>
    <w:rsid w:val="00F74611"/>
    <w:rsid w:val="00F74987"/>
    <w:rsid w:val="00F749D5"/>
    <w:rsid w:val="00F749EC"/>
    <w:rsid w:val="00F754C0"/>
    <w:rsid w:val="00F756F6"/>
    <w:rsid w:val="00F75C66"/>
    <w:rsid w:val="00F76DFC"/>
    <w:rsid w:val="00F77167"/>
    <w:rsid w:val="00F775B1"/>
    <w:rsid w:val="00F775E3"/>
    <w:rsid w:val="00F80204"/>
    <w:rsid w:val="00F80327"/>
    <w:rsid w:val="00F8037A"/>
    <w:rsid w:val="00F80723"/>
    <w:rsid w:val="00F81119"/>
    <w:rsid w:val="00F81233"/>
    <w:rsid w:val="00F8141B"/>
    <w:rsid w:val="00F81C53"/>
    <w:rsid w:val="00F81FFE"/>
    <w:rsid w:val="00F820D1"/>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63FD"/>
    <w:rsid w:val="00F86EC0"/>
    <w:rsid w:val="00F87011"/>
    <w:rsid w:val="00F87AD3"/>
    <w:rsid w:val="00F87EE7"/>
    <w:rsid w:val="00F900EB"/>
    <w:rsid w:val="00F903F3"/>
    <w:rsid w:val="00F909DB"/>
    <w:rsid w:val="00F90ACB"/>
    <w:rsid w:val="00F915FC"/>
    <w:rsid w:val="00F91D33"/>
    <w:rsid w:val="00F91E74"/>
    <w:rsid w:val="00F92774"/>
    <w:rsid w:val="00F92965"/>
    <w:rsid w:val="00F92CF3"/>
    <w:rsid w:val="00F92CF7"/>
    <w:rsid w:val="00F92E0F"/>
    <w:rsid w:val="00F92ECE"/>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90"/>
    <w:rsid w:val="00FA3D67"/>
    <w:rsid w:val="00FA3DBB"/>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A72EB"/>
    <w:rsid w:val="00FA777E"/>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1C5"/>
    <w:rsid w:val="00FB34D8"/>
    <w:rsid w:val="00FB3AE4"/>
    <w:rsid w:val="00FB3ED3"/>
    <w:rsid w:val="00FB43D0"/>
    <w:rsid w:val="00FB4B09"/>
    <w:rsid w:val="00FB4B9C"/>
    <w:rsid w:val="00FB4C32"/>
    <w:rsid w:val="00FB4C5B"/>
    <w:rsid w:val="00FB4EF1"/>
    <w:rsid w:val="00FB5240"/>
    <w:rsid w:val="00FB5394"/>
    <w:rsid w:val="00FB5542"/>
    <w:rsid w:val="00FB5C4D"/>
    <w:rsid w:val="00FB5C96"/>
    <w:rsid w:val="00FB5D74"/>
    <w:rsid w:val="00FB618E"/>
    <w:rsid w:val="00FB61F3"/>
    <w:rsid w:val="00FB6866"/>
    <w:rsid w:val="00FB6918"/>
    <w:rsid w:val="00FB6B30"/>
    <w:rsid w:val="00FB6B37"/>
    <w:rsid w:val="00FB712F"/>
    <w:rsid w:val="00FB799A"/>
    <w:rsid w:val="00FB7D01"/>
    <w:rsid w:val="00FB7F54"/>
    <w:rsid w:val="00FC04ED"/>
    <w:rsid w:val="00FC0ACD"/>
    <w:rsid w:val="00FC0CA5"/>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A2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DF7"/>
    <w:rsid w:val="00FD4E1E"/>
    <w:rsid w:val="00FD53E7"/>
    <w:rsid w:val="00FD5931"/>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B2D"/>
    <w:rsid w:val="00FE1D06"/>
    <w:rsid w:val="00FE23B3"/>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9B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1">
    <w:name w:val="列表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2">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 w:type="character" w:customStyle="1" w:styleId="14">
    <w:name w:val="批注文字 字符1"/>
    <w:uiPriority w:val="99"/>
    <w:qFormat/>
    <w:rsid w:val="00877D87"/>
    <w:rPr>
      <w:lang w:val="en-GB" w:eastAsia="en-US"/>
    </w:rPr>
  </w:style>
  <w:style w:type="paragraph" w:customStyle="1" w:styleId="afb">
    <w:name w:val="a"/>
    <w:basedOn w:val="a"/>
    <w:uiPriority w:val="99"/>
    <w:rsid w:val="000B4A4B"/>
    <w:pPr>
      <w:spacing w:before="100" w:beforeAutospacing="1" w:after="100" w:afterAutospacing="1"/>
    </w:pPr>
    <w:rPr>
      <w:rFonts w:ascii="宋体" w:eastAsia="宋体" w:hAnsi="宋体" w:cs="宋体"/>
      <w:sz w:val="24"/>
      <w:lang w:eastAsia="zh-CN"/>
    </w:rPr>
  </w:style>
  <w:style w:type="numbering" w:customStyle="1" w:styleId="StyleBulletedSymbolsymbolLeft025Hanging02511">
    <w:name w:val="Style Bulleted Symbol (symbol) Left:  0.25&quot; Hanging:  0.25&quot;11"/>
    <w:basedOn w:val="a3"/>
    <w:rsid w:val="0001096D"/>
  </w:style>
  <w:style w:type="paragraph" w:customStyle="1" w:styleId="B3">
    <w:name w:val="B3"/>
    <w:basedOn w:val="a"/>
    <w:rsid w:val="009950F4"/>
    <w:pPr>
      <w:spacing w:before="100" w:beforeAutospacing="1" w:after="180"/>
      <w:ind w:left="1135" w:hanging="284"/>
    </w:pPr>
    <w:rPr>
      <w:rFonts w:eastAsia="Malgun Gothic"/>
      <w:sz w:val="24"/>
      <w:lang w:eastAsia="zh-CN"/>
    </w:rPr>
  </w:style>
  <w:style w:type="character" w:customStyle="1" w:styleId="TALCar">
    <w:name w:val="TAL Car"/>
    <w:link w:val="TAL"/>
    <w:qFormat/>
    <w:rsid w:val="00780FF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3069245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472249">
      <w:bodyDiv w:val="1"/>
      <w:marLeft w:val="0"/>
      <w:marRight w:val="0"/>
      <w:marTop w:val="0"/>
      <w:marBottom w:val="0"/>
      <w:divBdr>
        <w:top w:val="none" w:sz="0" w:space="0" w:color="auto"/>
        <w:left w:val="none" w:sz="0" w:space="0" w:color="auto"/>
        <w:bottom w:val="none" w:sz="0" w:space="0" w:color="auto"/>
        <w:right w:val="none" w:sz="0" w:space="0" w:color="auto"/>
      </w:divBdr>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65881460">
      <w:bodyDiv w:val="1"/>
      <w:marLeft w:val="0"/>
      <w:marRight w:val="0"/>
      <w:marTop w:val="0"/>
      <w:marBottom w:val="0"/>
      <w:divBdr>
        <w:top w:val="none" w:sz="0" w:space="0" w:color="auto"/>
        <w:left w:val="none" w:sz="0" w:space="0" w:color="auto"/>
        <w:bottom w:val="none" w:sz="0" w:space="0" w:color="auto"/>
        <w:right w:val="none" w:sz="0" w:space="0" w:color="auto"/>
      </w:divBdr>
    </w:div>
    <w:div w:id="93020431">
      <w:bodyDiv w:val="1"/>
      <w:marLeft w:val="0"/>
      <w:marRight w:val="0"/>
      <w:marTop w:val="0"/>
      <w:marBottom w:val="0"/>
      <w:divBdr>
        <w:top w:val="none" w:sz="0" w:space="0" w:color="auto"/>
        <w:left w:val="none" w:sz="0" w:space="0" w:color="auto"/>
        <w:bottom w:val="none" w:sz="0" w:space="0" w:color="auto"/>
        <w:right w:val="none" w:sz="0" w:space="0" w:color="auto"/>
      </w:divBdr>
      <w:divsChild>
        <w:div w:id="193806909">
          <w:marLeft w:val="1080"/>
          <w:marRight w:val="0"/>
          <w:marTop w:val="100"/>
          <w:marBottom w:val="0"/>
          <w:divBdr>
            <w:top w:val="none" w:sz="0" w:space="0" w:color="auto"/>
            <w:left w:val="none" w:sz="0" w:space="0" w:color="auto"/>
            <w:bottom w:val="none" w:sz="0" w:space="0" w:color="auto"/>
            <w:right w:val="none" w:sz="0" w:space="0" w:color="auto"/>
          </w:divBdr>
        </w:div>
        <w:div w:id="37558207">
          <w:marLeft w:val="1800"/>
          <w:marRight w:val="0"/>
          <w:marTop w:val="1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79009781">
      <w:bodyDiv w:val="1"/>
      <w:marLeft w:val="0"/>
      <w:marRight w:val="0"/>
      <w:marTop w:val="0"/>
      <w:marBottom w:val="0"/>
      <w:divBdr>
        <w:top w:val="none" w:sz="0" w:space="0" w:color="auto"/>
        <w:left w:val="none" w:sz="0" w:space="0" w:color="auto"/>
        <w:bottom w:val="none" w:sz="0" w:space="0" w:color="auto"/>
        <w:right w:val="none" w:sz="0" w:space="0" w:color="auto"/>
      </w:divBdr>
      <w:divsChild>
        <w:div w:id="172230524">
          <w:marLeft w:val="1080"/>
          <w:marRight w:val="0"/>
          <w:marTop w:val="120"/>
          <w:marBottom w:val="0"/>
          <w:divBdr>
            <w:top w:val="none" w:sz="0" w:space="0" w:color="auto"/>
            <w:left w:val="none" w:sz="0" w:space="0" w:color="auto"/>
            <w:bottom w:val="none" w:sz="0" w:space="0" w:color="auto"/>
            <w:right w:val="none" w:sz="0" w:space="0" w:color="auto"/>
          </w:divBdr>
        </w:div>
        <w:div w:id="1248806867">
          <w:marLeft w:val="1800"/>
          <w:marRight w:val="0"/>
          <w:marTop w:val="120"/>
          <w:marBottom w:val="0"/>
          <w:divBdr>
            <w:top w:val="none" w:sz="0" w:space="0" w:color="auto"/>
            <w:left w:val="none" w:sz="0" w:space="0" w:color="auto"/>
            <w:bottom w:val="none" w:sz="0" w:space="0" w:color="auto"/>
            <w:right w:val="none" w:sz="0" w:space="0" w:color="auto"/>
          </w:divBdr>
        </w:div>
        <w:div w:id="1666395673">
          <w:marLeft w:val="1080"/>
          <w:marRight w:val="0"/>
          <w:marTop w:val="120"/>
          <w:marBottom w:val="0"/>
          <w:divBdr>
            <w:top w:val="none" w:sz="0" w:space="0" w:color="auto"/>
            <w:left w:val="none" w:sz="0" w:space="0" w:color="auto"/>
            <w:bottom w:val="none" w:sz="0" w:space="0" w:color="auto"/>
            <w:right w:val="none" w:sz="0" w:space="0" w:color="auto"/>
          </w:divBdr>
        </w:div>
      </w:divsChild>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16401423">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36670012">
      <w:bodyDiv w:val="1"/>
      <w:marLeft w:val="0"/>
      <w:marRight w:val="0"/>
      <w:marTop w:val="0"/>
      <w:marBottom w:val="0"/>
      <w:divBdr>
        <w:top w:val="none" w:sz="0" w:space="0" w:color="auto"/>
        <w:left w:val="none" w:sz="0" w:space="0" w:color="auto"/>
        <w:bottom w:val="none" w:sz="0" w:space="0" w:color="auto"/>
        <w:right w:val="none" w:sz="0" w:space="0" w:color="auto"/>
      </w:divBdr>
      <w:divsChild>
        <w:div w:id="1448164426">
          <w:marLeft w:val="36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34497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06782050">
      <w:bodyDiv w:val="1"/>
      <w:marLeft w:val="0"/>
      <w:marRight w:val="0"/>
      <w:marTop w:val="0"/>
      <w:marBottom w:val="0"/>
      <w:divBdr>
        <w:top w:val="none" w:sz="0" w:space="0" w:color="auto"/>
        <w:left w:val="none" w:sz="0" w:space="0" w:color="auto"/>
        <w:bottom w:val="none" w:sz="0" w:space="0" w:color="auto"/>
        <w:right w:val="none" w:sz="0" w:space="0" w:color="auto"/>
      </w:divBdr>
      <w:divsChild>
        <w:div w:id="1950577070">
          <w:marLeft w:val="360"/>
          <w:marRight w:val="0"/>
          <w:marTop w:val="120"/>
          <w:marBottom w:val="0"/>
          <w:divBdr>
            <w:top w:val="none" w:sz="0" w:space="0" w:color="auto"/>
            <w:left w:val="none" w:sz="0" w:space="0" w:color="auto"/>
            <w:bottom w:val="none" w:sz="0" w:space="0" w:color="auto"/>
            <w:right w:val="none" w:sz="0" w:space="0" w:color="auto"/>
          </w:divBdr>
        </w:div>
        <w:div w:id="1846432857">
          <w:marLeft w:val="1080"/>
          <w:marRight w:val="0"/>
          <w:marTop w:val="100"/>
          <w:marBottom w:val="0"/>
          <w:divBdr>
            <w:top w:val="none" w:sz="0" w:space="0" w:color="auto"/>
            <w:left w:val="none" w:sz="0" w:space="0" w:color="auto"/>
            <w:bottom w:val="none" w:sz="0" w:space="0" w:color="auto"/>
            <w:right w:val="none" w:sz="0" w:space="0" w:color="auto"/>
          </w:divBdr>
        </w:div>
        <w:div w:id="1087263140">
          <w:marLeft w:val="1080"/>
          <w:marRight w:val="0"/>
          <w:marTop w:val="10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0375207">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53717312">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75683154">
      <w:bodyDiv w:val="1"/>
      <w:marLeft w:val="0"/>
      <w:marRight w:val="0"/>
      <w:marTop w:val="0"/>
      <w:marBottom w:val="0"/>
      <w:divBdr>
        <w:top w:val="none" w:sz="0" w:space="0" w:color="auto"/>
        <w:left w:val="none" w:sz="0" w:space="0" w:color="auto"/>
        <w:bottom w:val="none" w:sz="0" w:space="0" w:color="auto"/>
        <w:right w:val="none" w:sz="0" w:space="0" w:color="auto"/>
      </w:divBdr>
      <w:divsChild>
        <w:div w:id="305940824">
          <w:marLeft w:val="1080"/>
          <w:marRight w:val="0"/>
          <w:marTop w:val="120"/>
          <w:marBottom w:val="0"/>
          <w:divBdr>
            <w:top w:val="none" w:sz="0" w:space="0" w:color="auto"/>
            <w:left w:val="none" w:sz="0" w:space="0" w:color="auto"/>
            <w:bottom w:val="none" w:sz="0" w:space="0" w:color="auto"/>
            <w:right w:val="none" w:sz="0" w:space="0" w:color="auto"/>
          </w:divBdr>
        </w:div>
        <w:div w:id="960503369">
          <w:marLeft w:val="1080"/>
          <w:marRight w:val="0"/>
          <w:marTop w:val="120"/>
          <w:marBottom w:val="0"/>
          <w:divBdr>
            <w:top w:val="none" w:sz="0" w:space="0" w:color="auto"/>
            <w:left w:val="none" w:sz="0" w:space="0" w:color="auto"/>
            <w:bottom w:val="none" w:sz="0" w:space="0" w:color="auto"/>
            <w:right w:val="none" w:sz="0" w:space="0" w:color="auto"/>
          </w:divBdr>
        </w:div>
        <w:div w:id="249970927">
          <w:marLeft w:val="1080"/>
          <w:marRight w:val="0"/>
          <w:marTop w:val="120"/>
          <w:marBottom w:val="0"/>
          <w:divBdr>
            <w:top w:val="none" w:sz="0" w:space="0" w:color="auto"/>
            <w:left w:val="none" w:sz="0" w:space="0" w:color="auto"/>
            <w:bottom w:val="none" w:sz="0" w:space="0" w:color="auto"/>
            <w:right w:val="none" w:sz="0" w:space="0" w:color="auto"/>
          </w:divBdr>
        </w:div>
      </w:divsChild>
    </w:div>
    <w:div w:id="489295291">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00321105">
      <w:bodyDiv w:val="1"/>
      <w:marLeft w:val="0"/>
      <w:marRight w:val="0"/>
      <w:marTop w:val="0"/>
      <w:marBottom w:val="0"/>
      <w:divBdr>
        <w:top w:val="none" w:sz="0" w:space="0" w:color="auto"/>
        <w:left w:val="none" w:sz="0" w:space="0" w:color="auto"/>
        <w:bottom w:val="none" w:sz="0" w:space="0" w:color="auto"/>
        <w:right w:val="none" w:sz="0" w:space="0" w:color="auto"/>
      </w:divBdr>
      <w:divsChild>
        <w:div w:id="1604075248">
          <w:marLeft w:val="360"/>
          <w:marRight w:val="0"/>
          <w:marTop w:val="100"/>
          <w:marBottom w:val="0"/>
          <w:divBdr>
            <w:top w:val="none" w:sz="0" w:space="0" w:color="auto"/>
            <w:left w:val="none" w:sz="0" w:space="0" w:color="auto"/>
            <w:bottom w:val="none" w:sz="0" w:space="0" w:color="auto"/>
            <w:right w:val="none" w:sz="0" w:space="0" w:color="auto"/>
          </w:divBdr>
        </w:div>
      </w:divsChild>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61136959">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1600122">
      <w:bodyDiv w:val="1"/>
      <w:marLeft w:val="0"/>
      <w:marRight w:val="0"/>
      <w:marTop w:val="0"/>
      <w:marBottom w:val="0"/>
      <w:divBdr>
        <w:top w:val="none" w:sz="0" w:space="0" w:color="auto"/>
        <w:left w:val="none" w:sz="0" w:space="0" w:color="auto"/>
        <w:bottom w:val="none" w:sz="0" w:space="0" w:color="auto"/>
        <w:right w:val="none" w:sz="0" w:space="0" w:color="auto"/>
      </w:divBdr>
      <w:divsChild>
        <w:div w:id="1430731626">
          <w:marLeft w:val="1080"/>
          <w:marRight w:val="0"/>
          <w:marTop w:val="120"/>
          <w:marBottom w:val="0"/>
          <w:divBdr>
            <w:top w:val="none" w:sz="0" w:space="0" w:color="auto"/>
            <w:left w:val="none" w:sz="0" w:space="0" w:color="auto"/>
            <w:bottom w:val="none" w:sz="0" w:space="0" w:color="auto"/>
            <w:right w:val="none" w:sz="0" w:space="0" w:color="auto"/>
          </w:divBdr>
        </w:div>
        <w:div w:id="1705400072">
          <w:marLeft w:val="1080"/>
          <w:marRight w:val="0"/>
          <w:marTop w:val="120"/>
          <w:marBottom w:val="0"/>
          <w:divBdr>
            <w:top w:val="none" w:sz="0" w:space="0" w:color="auto"/>
            <w:left w:val="none" w:sz="0" w:space="0" w:color="auto"/>
            <w:bottom w:val="none" w:sz="0" w:space="0" w:color="auto"/>
            <w:right w:val="none" w:sz="0" w:space="0" w:color="auto"/>
          </w:divBdr>
        </w:div>
        <w:div w:id="1175876907">
          <w:marLeft w:val="1080"/>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61343140">
      <w:bodyDiv w:val="1"/>
      <w:marLeft w:val="0"/>
      <w:marRight w:val="0"/>
      <w:marTop w:val="0"/>
      <w:marBottom w:val="0"/>
      <w:divBdr>
        <w:top w:val="none" w:sz="0" w:space="0" w:color="auto"/>
        <w:left w:val="none" w:sz="0" w:space="0" w:color="auto"/>
        <w:bottom w:val="none" w:sz="0" w:space="0" w:color="auto"/>
        <w:right w:val="none" w:sz="0" w:space="0" w:color="auto"/>
      </w:divBdr>
    </w:div>
    <w:div w:id="771509923">
      <w:bodyDiv w:val="1"/>
      <w:marLeft w:val="0"/>
      <w:marRight w:val="0"/>
      <w:marTop w:val="0"/>
      <w:marBottom w:val="0"/>
      <w:divBdr>
        <w:top w:val="none" w:sz="0" w:space="0" w:color="auto"/>
        <w:left w:val="none" w:sz="0" w:space="0" w:color="auto"/>
        <w:bottom w:val="none" w:sz="0" w:space="0" w:color="auto"/>
        <w:right w:val="none" w:sz="0" w:space="0" w:color="auto"/>
      </w:divBdr>
      <w:divsChild>
        <w:div w:id="2054184567">
          <w:marLeft w:val="360"/>
          <w:marRight w:val="0"/>
          <w:marTop w:val="20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798843368">
      <w:bodyDiv w:val="1"/>
      <w:marLeft w:val="0"/>
      <w:marRight w:val="0"/>
      <w:marTop w:val="0"/>
      <w:marBottom w:val="0"/>
      <w:divBdr>
        <w:top w:val="none" w:sz="0" w:space="0" w:color="auto"/>
        <w:left w:val="none" w:sz="0" w:space="0" w:color="auto"/>
        <w:bottom w:val="none" w:sz="0" w:space="0" w:color="auto"/>
        <w:right w:val="none" w:sz="0" w:space="0" w:color="auto"/>
      </w:divBdr>
      <w:divsChild>
        <w:div w:id="626207944">
          <w:marLeft w:val="1080"/>
          <w:marRight w:val="0"/>
          <w:marTop w:val="100"/>
          <w:marBottom w:val="0"/>
          <w:divBdr>
            <w:top w:val="none" w:sz="0" w:space="0" w:color="auto"/>
            <w:left w:val="none" w:sz="0" w:space="0" w:color="auto"/>
            <w:bottom w:val="none" w:sz="0" w:space="0" w:color="auto"/>
            <w:right w:val="none" w:sz="0" w:space="0" w:color="auto"/>
          </w:divBdr>
        </w:div>
        <w:div w:id="685986179">
          <w:marLeft w:val="1080"/>
          <w:marRight w:val="0"/>
          <w:marTop w:val="10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77425279">
      <w:bodyDiv w:val="1"/>
      <w:marLeft w:val="0"/>
      <w:marRight w:val="0"/>
      <w:marTop w:val="0"/>
      <w:marBottom w:val="0"/>
      <w:divBdr>
        <w:top w:val="none" w:sz="0" w:space="0" w:color="auto"/>
        <w:left w:val="none" w:sz="0" w:space="0" w:color="auto"/>
        <w:bottom w:val="none" w:sz="0" w:space="0" w:color="auto"/>
        <w:right w:val="none" w:sz="0" w:space="0" w:color="auto"/>
      </w:divBdr>
      <w:divsChild>
        <w:div w:id="1358506042">
          <w:marLeft w:val="360"/>
          <w:marRight w:val="0"/>
          <w:marTop w:val="200"/>
          <w:marBottom w:val="0"/>
          <w:divBdr>
            <w:top w:val="none" w:sz="0" w:space="0" w:color="auto"/>
            <w:left w:val="none" w:sz="0" w:space="0" w:color="auto"/>
            <w:bottom w:val="none" w:sz="0" w:space="0" w:color="auto"/>
            <w:right w:val="none" w:sz="0" w:space="0" w:color="auto"/>
          </w:divBdr>
        </w:div>
        <w:div w:id="1765106816">
          <w:marLeft w:val="1080"/>
          <w:marRight w:val="0"/>
          <w:marTop w:val="100"/>
          <w:marBottom w:val="0"/>
          <w:divBdr>
            <w:top w:val="none" w:sz="0" w:space="0" w:color="auto"/>
            <w:left w:val="none" w:sz="0" w:space="0" w:color="auto"/>
            <w:bottom w:val="none" w:sz="0" w:space="0" w:color="auto"/>
            <w:right w:val="none" w:sz="0" w:space="0" w:color="auto"/>
          </w:divBdr>
        </w:div>
        <w:div w:id="338237940">
          <w:marLeft w:val="1080"/>
          <w:marRight w:val="0"/>
          <w:marTop w:val="100"/>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70627">
      <w:bodyDiv w:val="1"/>
      <w:marLeft w:val="0"/>
      <w:marRight w:val="0"/>
      <w:marTop w:val="0"/>
      <w:marBottom w:val="0"/>
      <w:divBdr>
        <w:top w:val="none" w:sz="0" w:space="0" w:color="auto"/>
        <w:left w:val="none" w:sz="0" w:space="0" w:color="auto"/>
        <w:bottom w:val="none" w:sz="0" w:space="0" w:color="auto"/>
        <w:right w:val="none" w:sz="0" w:space="0" w:color="auto"/>
      </w:divBdr>
      <w:divsChild>
        <w:div w:id="818812183">
          <w:marLeft w:val="360"/>
          <w:marRight w:val="0"/>
          <w:marTop w:val="100"/>
          <w:marBottom w:val="0"/>
          <w:divBdr>
            <w:top w:val="none" w:sz="0" w:space="0" w:color="auto"/>
            <w:left w:val="none" w:sz="0" w:space="0" w:color="auto"/>
            <w:bottom w:val="none" w:sz="0" w:space="0" w:color="auto"/>
            <w:right w:val="none" w:sz="0" w:space="0" w:color="auto"/>
          </w:divBdr>
        </w:div>
        <w:div w:id="1079013876">
          <w:marLeft w:val="1080"/>
          <w:marRight w:val="0"/>
          <w:marTop w:val="100"/>
          <w:marBottom w:val="0"/>
          <w:divBdr>
            <w:top w:val="none" w:sz="0" w:space="0" w:color="auto"/>
            <w:left w:val="none" w:sz="0" w:space="0" w:color="auto"/>
            <w:bottom w:val="none" w:sz="0" w:space="0" w:color="auto"/>
            <w:right w:val="none" w:sz="0" w:space="0" w:color="auto"/>
          </w:divBdr>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89243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8630285">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6831075">
      <w:bodyDiv w:val="1"/>
      <w:marLeft w:val="0"/>
      <w:marRight w:val="0"/>
      <w:marTop w:val="0"/>
      <w:marBottom w:val="0"/>
      <w:divBdr>
        <w:top w:val="none" w:sz="0" w:space="0" w:color="auto"/>
        <w:left w:val="none" w:sz="0" w:space="0" w:color="auto"/>
        <w:bottom w:val="none" w:sz="0" w:space="0" w:color="auto"/>
        <w:right w:val="none" w:sz="0" w:space="0" w:color="auto"/>
      </w:divBdr>
      <w:divsChild>
        <w:div w:id="831260115">
          <w:marLeft w:val="360"/>
          <w:marRight w:val="0"/>
          <w:marTop w:val="200"/>
          <w:marBottom w:val="0"/>
          <w:divBdr>
            <w:top w:val="none" w:sz="0" w:space="0" w:color="auto"/>
            <w:left w:val="none" w:sz="0" w:space="0" w:color="auto"/>
            <w:bottom w:val="none" w:sz="0" w:space="0" w:color="auto"/>
            <w:right w:val="none" w:sz="0" w:space="0" w:color="auto"/>
          </w:divBdr>
        </w:div>
        <w:div w:id="1168979697">
          <w:marLeft w:val="1080"/>
          <w:marRight w:val="0"/>
          <w:marTop w:val="100"/>
          <w:marBottom w:val="0"/>
          <w:divBdr>
            <w:top w:val="none" w:sz="0" w:space="0" w:color="auto"/>
            <w:left w:val="none" w:sz="0" w:space="0" w:color="auto"/>
            <w:bottom w:val="none" w:sz="0" w:space="0" w:color="auto"/>
            <w:right w:val="none" w:sz="0" w:space="0" w:color="auto"/>
          </w:divBdr>
        </w:div>
        <w:div w:id="818308682">
          <w:marLeft w:val="1080"/>
          <w:marRight w:val="0"/>
          <w:marTop w:val="100"/>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85752143">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3640987">
      <w:bodyDiv w:val="1"/>
      <w:marLeft w:val="0"/>
      <w:marRight w:val="0"/>
      <w:marTop w:val="0"/>
      <w:marBottom w:val="0"/>
      <w:divBdr>
        <w:top w:val="none" w:sz="0" w:space="0" w:color="auto"/>
        <w:left w:val="none" w:sz="0" w:space="0" w:color="auto"/>
        <w:bottom w:val="none" w:sz="0" w:space="0" w:color="auto"/>
        <w:right w:val="none" w:sz="0" w:space="0" w:color="auto"/>
      </w:divBdr>
      <w:divsChild>
        <w:div w:id="1595046922">
          <w:marLeft w:val="1080"/>
          <w:marRight w:val="0"/>
          <w:marTop w:val="100"/>
          <w:marBottom w:val="0"/>
          <w:divBdr>
            <w:top w:val="none" w:sz="0" w:space="0" w:color="auto"/>
            <w:left w:val="none" w:sz="0" w:space="0" w:color="auto"/>
            <w:bottom w:val="none" w:sz="0" w:space="0" w:color="auto"/>
            <w:right w:val="none" w:sz="0" w:space="0" w:color="auto"/>
          </w:divBdr>
        </w:div>
        <w:div w:id="951327711">
          <w:marLeft w:val="1080"/>
          <w:marRight w:val="0"/>
          <w:marTop w:val="10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7912873">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3309">
      <w:bodyDiv w:val="1"/>
      <w:marLeft w:val="0"/>
      <w:marRight w:val="0"/>
      <w:marTop w:val="0"/>
      <w:marBottom w:val="0"/>
      <w:divBdr>
        <w:top w:val="none" w:sz="0" w:space="0" w:color="auto"/>
        <w:left w:val="none" w:sz="0" w:space="0" w:color="auto"/>
        <w:bottom w:val="none" w:sz="0" w:space="0" w:color="auto"/>
        <w:right w:val="none" w:sz="0" w:space="0" w:color="auto"/>
      </w:divBdr>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137649">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sChild>
        <w:div w:id="1630085352">
          <w:marLeft w:val="360"/>
          <w:marRight w:val="0"/>
          <w:marTop w:val="100"/>
          <w:marBottom w:val="0"/>
          <w:divBdr>
            <w:top w:val="none" w:sz="0" w:space="0" w:color="auto"/>
            <w:left w:val="none" w:sz="0" w:space="0" w:color="auto"/>
            <w:bottom w:val="none" w:sz="0" w:space="0" w:color="auto"/>
            <w:right w:val="none" w:sz="0" w:space="0" w:color="auto"/>
          </w:divBdr>
        </w:div>
        <w:div w:id="1250120827">
          <w:marLeft w:val="1080"/>
          <w:marRight w:val="0"/>
          <w:marTop w:val="100"/>
          <w:marBottom w:val="0"/>
          <w:divBdr>
            <w:top w:val="none" w:sz="0" w:space="0" w:color="auto"/>
            <w:left w:val="none" w:sz="0" w:space="0" w:color="auto"/>
            <w:bottom w:val="none" w:sz="0" w:space="0" w:color="auto"/>
            <w:right w:val="none" w:sz="0" w:space="0" w:color="auto"/>
          </w:divBdr>
        </w:div>
        <w:div w:id="440731995">
          <w:marLeft w:val="1080"/>
          <w:marRight w:val="0"/>
          <w:marTop w:val="100"/>
          <w:marBottom w:val="0"/>
          <w:divBdr>
            <w:top w:val="none" w:sz="0" w:space="0" w:color="auto"/>
            <w:left w:val="none" w:sz="0" w:space="0" w:color="auto"/>
            <w:bottom w:val="none" w:sz="0" w:space="0" w:color="auto"/>
            <w:right w:val="none" w:sz="0" w:space="0" w:color="auto"/>
          </w:divBdr>
        </w:div>
      </w:divsChild>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494">
      <w:bodyDiv w:val="1"/>
      <w:marLeft w:val="0"/>
      <w:marRight w:val="0"/>
      <w:marTop w:val="0"/>
      <w:marBottom w:val="0"/>
      <w:divBdr>
        <w:top w:val="none" w:sz="0" w:space="0" w:color="auto"/>
        <w:left w:val="none" w:sz="0" w:space="0" w:color="auto"/>
        <w:bottom w:val="none" w:sz="0" w:space="0" w:color="auto"/>
        <w:right w:val="none" w:sz="0" w:space="0" w:color="auto"/>
      </w:divBdr>
      <w:divsChild>
        <w:div w:id="1142885826">
          <w:marLeft w:val="1080"/>
          <w:marRight w:val="0"/>
          <w:marTop w:val="120"/>
          <w:marBottom w:val="0"/>
          <w:divBdr>
            <w:top w:val="none" w:sz="0" w:space="0" w:color="auto"/>
            <w:left w:val="none" w:sz="0" w:space="0" w:color="auto"/>
            <w:bottom w:val="none" w:sz="0" w:space="0" w:color="auto"/>
            <w:right w:val="none" w:sz="0" w:space="0" w:color="auto"/>
          </w:divBdr>
        </w:div>
        <w:div w:id="460465078">
          <w:marLeft w:val="1080"/>
          <w:marRight w:val="0"/>
          <w:marTop w:val="120"/>
          <w:marBottom w:val="0"/>
          <w:divBdr>
            <w:top w:val="none" w:sz="0" w:space="0" w:color="auto"/>
            <w:left w:val="none" w:sz="0" w:space="0" w:color="auto"/>
            <w:bottom w:val="none" w:sz="0" w:space="0" w:color="auto"/>
            <w:right w:val="none" w:sz="0" w:space="0" w:color="auto"/>
          </w:divBdr>
        </w:div>
        <w:div w:id="112526352">
          <w:marLeft w:val="1080"/>
          <w:marRight w:val="0"/>
          <w:marTop w:val="120"/>
          <w:marBottom w:val="0"/>
          <w:divBdr>
            <w:top w:val="none" w:sz="0" w:space="0" w:color="auto"/>
            <w:left w:val="none" w:sz="0" w:space="0" w:color="auto"/>
            <w:bottom w:val="none" w:sz="0" w:space="0" w:color="auto"/>
            <w:right w:val="none" w:sz="0" w:space="0" w:color="auto"/>
          </w:divBdr>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71601755">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5629">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6739763">
      <w:bodyDiv w:val="1"/>
      <w:marLeft w:val="0"/>
      <w:marRight w:val="0"/>
      <w:marTop w:val="0"/>
      <w:marBottom w:val="0"/>
      <w:divBdr>
        <w:top w:val="none" w:sz="0" w:space="0" w:color="auto"/>
        <w:left w:val="none" w:sz="0" w:space="0" w:color="auto"/>
        <w:bottom w:val="none" w:sz="0" w:space="0" w:color="auto"/>
        <w:right w:val="none" w:sz="0" w:space="0" w:color="auto"/>
      </w:divBdr>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7596">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5567470">
      <w:bodyDiv w:val="1"/>
      <w:marLeft w:val="0"/>
      <w:marRight w:val="0"/>
      <w:marTop w:val="0"/>
      <w:marBottom w:val="0"/>
      <w:divBdr>
        <w:top w:val="none" w:sz="0" w:space="0" w:color="auto"/>
        <w:left w:val="none" w:sz="0" w:space="0" w:color="auto"/>
        <w:bottom w:val="none" w:sz="0" w:space="0" w:color="auto"/>
        <w:right w:val="none" w:sz="0" w:space="0" w:color="auto"/>
      </w:divBdr>
    </w:div>
    <w:div w:id="2065911536">
      <w:bodyDiv w:val="1"/>
      <w:marLeft w:val="0"/>
      <w:marRight w:val="0"/>
      <w:marTop w:val="0"/>
      <w:marBottom w:val="0"/>
      <w:divBdr>
        <w:top w:val="none" w:sz="0" w:space="0" w:color="auto"/>
        <w:left w:val="none" w:sz="0" w:space="0" w:color="auto"/>
        <w:bottom w:val="none" w:sz="0" w:space="0" w:color="auto"/>
        <w:right w:val="none" w:sz="0" w:space="0" w:color="auto"/>
      </w:divBdr>
      <w:divsChild>
        <w:div w:id="1332172155">
          <w:marLeft w:val="1080"/>
          <w:marRight w:val="0"/>
          <w:marTop w:val="100"/>
          <w:marBottom w:val="0"/>
          <w:divBdr>
            <w:top w:val="none" w:sz="0" w:space="0" w:color="auto"/>
            <w:left w:val="none" w:sz="0" w:space="0" w:color="auto"/>
            <w:bottom w:val="none" w:sz="0" w:space="0" w:color="auto"/>
            <w:right w:val="none" w:sz="0" w:space="0" w:color="auto"/>
          </w:divBdr>
        </w:div>
        <w:div w:id="799416068">
          <w:marLeft w:val="1080"/>
          <w:marRight w:val="0"/>
          <w:marTop w:val="10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33782">
      <w:bodyDiv w:val="1"/>
      <w:marLeft w:val="0"/>
      <w:marRight w:val="0"/>
      <w:marTop w:val="0"/>
      <w:marBottom w:val="0"/>
      <w:divBdr>
        <w:top w:val="none" w:sz="0" w:space="0" w:color="auto"/>
        <w:left w:val="none" w:sz="0" w:space="0" w:color="auto"/>
        <w:bottom w:val="none" w:sz="0" w:space="0" w:color="auto"/>
        <w:right w:val="none" w:sz="0" w:space="0" w:color="auto"/>
      </w:divBdr>
      <w:divsChild>
        <w:div w:id="604701256">
          <w:marLeft w:val="1080"/>
          <w:marRight w:val="0"/>
          <w:marTop w:val="10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0269340">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330611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5250063">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E9FB6-3B80-4F09-8F1B-FB69B9F42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1367</Words>
  <Characters>7796</Characters>
  <Application>Microsoft Office Word</Application>
  <DocSecurity>0</DocSecurity>
  <Lines>64</Lines>
  <Paragraphs>18</Paragraphs>
  <ScaleCrop>false</ScaleCrop>
  <Company>Vivo</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6</cp:revision>
  <cp:lastPrinted>2011-08-03T09:36:00Z</cp:lastPrinted>
  <dcterms:created xsi:type="dcterms:W3CDTF">2020-10-16T09:30:00Z</dcterms:created>
  <dcterms:modified xsi:type="dcterms:W3CDTF">2020-10-17T01:27:00Z</dcterms:modified>
</cp:coreProperties>
</file>